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5857" w:rsidRPr="005D24FC" w:rsidRDefault="00405857" w:rsidP="00405857">
      <w:pPr>
        <w:spacing w:line="276" w:lineRule="auto"/>
        <w:rPr>
          <w:b/>
          <w:bCs/>
          <w:lang w:val="et-EE"/>
        </w:rPr>
      </w:pPr>
      <w:r w:rsidRPr="005D24FC">
        <w:rPr>
          <w:b/>
          <w:bCs/>
          <w:lang w:val="et-EE"/>
        </w:rPr>
        <w:t>Lugupeetud sadamapidaja.</w:t>
      </w:r>
    </w:p>
    <w:p w:rsidR="00405857" w:rsidRDefault="00405857" w:rsidP="00405857">
      <w:pPr>
        <w:spacing w:line="276" w:lineRule="auto"/>
        <w:rPr>
          <w:lang w:val="et-EE"/>
        </w:rPr>
      </w:pPr>
    </w:p>
    <w:p w:rsidR="00405857" w:rsidRDefault="00405857" w:rsidP="00405857">
      <w:pPr>
        <w:spacing w:line="276" w:lineRule="auto"/>
        <w:rPr>
          <w:lang w:val="et-EE"/>
        </w:rPr>
      </w:pPr>
      <w:r>
        <w:rPr>
          <w:lang w:val="et-EE"/>
        </w:rPr>
        <w:t xml:space="preserve">Seoses Saaremaa kalanduspiirkonna </w:t>
      </w:r>
      <w:r w:rsidR="005D24FC">
        <w:rPr>
          <w:lang w:val="et-EE"/>
        </w:rPr>
        <w:t xml:space="preserve">EMKVF meetme 2023- 2027 </w:t>
      </w:r>
      <w:r>
        <w:rPr>
          <w:lang w:val="et-EE"/>
        </w:rPr>
        <w:t xml:space="preserve">uue arengustrateegia koostamisega </w:t>
      </w:r>
      <w:r w:rsidR="000309AD">
        <w:rPr>
          <w:lang w:val="et-EE"/>
        </w:rPr>
        <w:t xml:space="preserve">ja strateegiasse lisatavate sadamate nimekirja koostamisega, </w:t>
      </w:r>
      <w:r>
        <w:rPr>
          <w:lang w:val="et-EE"/>
        </w:rPr>
        <w:t xml:space="preserve">palub MTÜ Saarte Kalandus Teil vastata allolevatele küsimustele. </w:t>
      </w:r>
    </w:p>
    <w:p w:rsidR="005D24FC" w:rsidRDefault="005D24FC" w:rsidP="00405857">
      <w:pPr>
        <w:spacing w:line="276" w:lineRule="auto"/>
        <w:rPr>
          <w:lang w:val="et-EE"/>
        </w:rPr>
      </w:pPr>
    </w:p>
    <w:p w:rsidR="005D24FC" w:rsidRDefault="005D24FC" w:rsidP="00405857">
      <w:pPr>
        <w:spacing w:line="276" w:lineRule="auto"/>
        <w:rPr>
          <w:lang w:val="et-EE"/>
        </w:rPr>
      </w:pPr>
      <w:r>
        <w:rPr>
          <w:lang w:val="et-EE"/>
        </w:rPr>
        <w:t xml:space="preserve">Täidetud küsimustiku palume saata e-posti aadressile </w:t>
      </w:r>
      <w:hyperlink r:id="rId6" w:history="1">
        <w:r w:rsidRPr="00504BF2">
          <w:rPr>
            <w:rStyle w:val="Hperlink"/>
            <w:lang w:val="et-EE"/>
          </w:rPr>
          <w:t>tegevjuht@saartekalandus.ee</w:t>
        </w:r>
      </w:hyperlink>
      <w:r>
        <w:rPr>
          <w:lang w:val="et-EE"/>
        </w:rPr>
        <w:t xml:space="preserve"> (saata/ tuua postiaadressile: MTÜ Saarte Kalandus, Tallinna 30, 93819 Kuressaare) või võtta kaasa 15. 06. 2023. a Nasva klubis toimuvale arengustrateegia koostamise kaasamiskoosolekule (orienteeruv algus 14.30).</w:t>
      </w:r>
    </w:p>
    <w:p w:rsidR="00405857" w:rsidRDefault="00405857" w:rsidP="00405857">
      <w:pPr>
        <w:spacing w:line="276" w:lineRule="auto"/>
        <w:rPr>
          <w:lang w:val="et-EE"/>
        </w:rPr>
      </w:pPr>
    </w:p>
    <w:p w:rsidR="00405857" w:rsidRPr="00405857" w:rsidRDefault="00405857" w:rsidP="00405857">
      <w:pPr>
        <w:spacing w:line="276" w:lineRule="auto"/>
        <w:rPr>
          <w:lang w:val="et-EE"/>
        </w:rPr>
      </w:pPr>
      <w:r>
        <w:rPr>
          <w:lang w:val="et-EE"/>
        </w:rPr>
        <w:t>Sissejuhatus sadamate tegevussuunda:</w:t>
      </w:r>
    </w:p>
    <w:p w:rsidR="00405857" w:rsidRPr="005974CF" w:rsidRDefault="00405857" w:rsidP="00405857">
      <w:pPr>
        <w:spacing w:line="276" w:lineRule="auto"/>
        <w:rPr>
          <w:b/>
          <w:bCs/>
          <w:lang w:val="et-EE"/>
        </w:rPr>
      </w:pPr>
      <w:r w:rsidRPr="005974CF">
        <w:rPr>
          <w:b/>
          <w:bCs/>
          <w:lang w:val="et-EE"/>
        </w:rPr>
        <w:t>Sadamate taristu parendamine ja pakutavate teenuste mitmekesistamine</w:t>
      </w:r>
      <w:r w:rsidR="00AD090A">
        <w:rPr>
          <w:b/>
          <w:bCs/>
          <w:lang w:val="et-EE"/>
        </w:rPr>
        <w:t xml:space="preserve"> (toetuse saajad on kalasadamad)</w:t>
      </w:r>
      <w:r w:rsidRPr="005974CF">
        <w:rPr>
          <w:b/>
          <w:bCs/>
          <w:lang w:val="et-EE"/>
        </w:rPr>
        <w:t>.</w:t>
      </w:r>
    </w:p>
    <w:p w:rsidR="00405857" w:rsidRPr="001F33FC" w:rsidRDefault="00405857" w:rsidP="00405857">
      <w:pPr>
        <w:spacing w:line="276" w:lineRule="auto"/>
        <w:rPr>
          <w:lang w:val="et-EE"/>
        </w:rPr>
      </w:pPr>
    </w:p>
    <w:p w:rsidR="00405857" w:rsidRPr="003E6946" w:rsidRDefault="00405857" w:rsidP="00405857">
      <w:pPr>
        <w:spacing w:line="276" w:lineRule="auto"/>
        <w:rPr>
          <w:i/>
          <w:iCs/>
          <w:lang w:val="et-EE"/>
        </w:rPr>
      </w:pPr>
      <w:r w:rsidRPr="001F33FC">
        <w:rPr>
          <w:lang w:val="et-EE"/>
        </w:rPr>
        <w:t>Investeeringute toetamine, mis mitmekesista</w:t>
      </w:r>
      <w:r w:rsidR="00FF7A2C">
        <w:rPr>
          <w:lang w:val="et-EE"/>
        </w:rPr>
        <w:t>vad</w:t>
      </w:r>
      <w:r w:rsidRPr="001F33FC">
        <w:rPr>
          <w:lang w:val="et-EE"/>
        </w:rPr>
        <w:t xml:space="preserve"> kohalikult oluliste ranna ja seivetel kasutavate kalasadamates pakutavaid teenuseid, pakub kaluritele kala lossimise ja hoiustamise teenuseid ning võimaldab sadamates hoida kalapüügialuseid. Investeeringute toetamine</w:t>
      </w:r>
      <w:r w:rsidR="00FF7A2C">
        <w:rPr>
          <w:lang w:val="et-EE"/>
        </w:rPr>
        <w:t>,</w:t>
      </w:r>
      <w:r w:rsidRPr="001F33FC">
        <w:rPr>
          <w:lang w:val="et-EE"/>
        </w:rPr>
        <w:t xml:space="preserve"> mis keskenduvad mere ja tööohutusele väikesadamates ja vähendava ekstreemsetest ilmastikuoludest tulenevaid kahjustusi sadamataristule. </w:t>
      </w:r>
      <w:r w:rsidRPr="003E6946">
        <w:rPr>
          <w:i/>
          <w:iCs/>
          <w:lang w:val="et-EE"/>
        </w:rPr>
        <w:t>Näiteks: investeeringud, mis tagavad, et sadamarajatised peavad paremini vastu ekstreemsetele ilmastikutingimustele ja võimalikele üleujutustele, kaitsevad sadamabasseini täitumist setetega ekstreemsete tormide tagajärjel. Investeeringud</w:t>
      </w:r>
      <w:r>
        <w:rPr>
          <w:i/>
          <w:iCs/>
          <w:lang w:val="et-EE"/>
        </w:rPr>
        <w:t>,</w:t>
      </w:r>
      <w:r w:rsidRPr="003E6946">
        <w:rPr>
          <w:i/>
          <w:iCs/>
          <w:lang w:val="et-EE"/>
        </w:rPr>
        <w:t xml:space="preserve"> mis aitavad kaasa kala säilitamise tingimuste parendamisele, et vähendada kliimamuutustest tuleneva vee soojenemisega kaasneva kala kvaliteedi langust. Investeeringud</w:t>
      </w:r>
      <w:r>
        <w:rPr>
          <w:i/>
          <w:iCs/>
          <w:lang w:val="et-EE"/>
        </w:rPr>
        <w:t>,</w:t>
      </w:r>
      <w:r w:rsidRPr="003E6946">
        <w:rPr>
          <w:i/>
          <w:iCs/>
          <w:lang w:val="et-EE"/>
        </w:rPr>
        <w:t xml:space="preserve"> mis laiendavad ranna ja </w:t>
      </w:r>
      <w:proofErr w:type="spellStart"/>
      <w:r w:rsidRPr="003E6946">
        <w:rPr>
          <w:i/>
          <w:iCs/>
          <w:lang w:val="et-EE"/>
        </w:rPr>
        <w:t>sisevetel</w:t>
      </w:r>
      <w:proofErr w:type="spellEnd"/>
      <w:r w:rsidRPr="003E6946">
        <w:rPr>
          <w:i/>
          <w:iCs/>
          <w:lang w:val="et-EE"/>
        </w:rPr>
        <w:t xml:space="preserve"> kasutatavate sadamates pakutavaid teenuseid, näiteks: teenused harrastus kalapüüdjatele, sündmusturismi arendamine,</w:t>
      </w:r>
      <w:r w:rsidRPr="001F33FC">
        <w:rPr>
          <w:lang w:val="et-EE"/>
        </w:rPr>
        <w:t xml:space="preserve"> </w:t>
      </w:r>
      <w:r w:rsidRPr="003E6946">
        <w:rPr>
          <w:i/>
          <w:iCs/>
          <w:lang w:val="et-EE"/>
        </w:rPr>
        <w:t>mereturismiteenuste arendamine jms. Investeeringud</w:t>
      </w:r>
      <w:r>
        <w:rPr>
          <w:i/>
          <w:iCs/>
          <w:lang w:val="et-EE"/>
        </w:rPr>
        <w:t>,</w:t>
      </w:r>
      <w:r w:rsidRPr="003E6946">
        <w:rPr>
          <w:i/>
          <w:iCs/>
          <w:lang w:val="et-EE"/>
        </w:rPr>
        <w:t xml:space="preserve"> mis suurendavad töö ja mere ja navigatsiooniohutust sadamas, samuti investeeringud</w:t>
      </w:r>
      <w:r>
        <w:rPr>
          <w:i/>
          <w:iCs/>
          <w:lang w:val="et-EE"/>
        </w:rPr>
        <w:t>,</w:t>
      </w:r>
      <w:r w:rsidRPr="003E6946">
        <w:rPr>
          <w:i/>
          <w:iCs/>
          <w:lang w:val="et-EE"/>
        </w:rPr>
        <w:t xml:space="preserve"> mis parendavad kalurite olmetingimusi.</w:t>
      </w:r>
    </w:p>
    <w:p w:rsidR="005235A6" w:rsidRDefault="005235A6">
      <w:pPr>
        <w:rPr>
          <w:lang w:val="et-EE"/>
        </w:rPr>
      </w:pPr>
    </w:p>
    <w:p w:rsidR="00405857" w:rsidRDefault="00405857">
      <w:pPr>
        <w:rPr>
          <w:lang w:val="et-EE"/>
        </w:rPr>
      </w:pPr>
    </w:p>
    <w:tbl>
      <w:tblPr>
        <w:tblStyle w:val="Kontuurtabel"/>
        <w:tblW w:w="11057" w:type="dxa"/>
        <w:tblInd w:w="-1139" w:type="dxa"/>
        <w:tblLook w:val="04A0" w:firstRow="1" w:lastRow="0" w:firstColumn="1" w:lastColumn="0" w:noHBand="0" w:noVBand="1"/>
      </w:tblPr>
      <w:tblGrid>
        <w:gridCol w:w="576"/>
        <w:gridCol w:w="4770"/>
        <w:gridCol w:w="5711"/>
      </w:tblGrid>
      <w:tr w:rsidR="00AC56E4" w:rsidTr="00AC56E4">
        <w:tc>
          <w:tcPr>
            <w:tcW w:w="425" w:type="dxa"/>
          </w:tcPr>
          <w:p w:rsidR="00AC56E4" w:rsidRPr="00AC56E4" w:rsidRDefault="00AC56E4">
            <w:pPr>
              <w:rPr>
                <w:b/>
                <w:bCs/>
                <w:lang w:val="et-EE"/>
              </w:rPr>
            </w:pPr>
            <w:r w:rsidRPr="00AC56E4">
              <w:rPr>
                <w:b/>
                <w:bCs/>
                <w:lang w:val="et-EE"/>
              </w:rPr>
              <w:t>Jrk nr</w:t>
            </w:r>
          </w:p>
        </w:tc>
        <w:tc>
          <w:tcPr>
            <w:tcW w:w="4820" w:type="dxa"/>
          </w:tcPr>
          <w:p w:rsidR="00AC56E4" w:rsidRPr="00AC56E4" w:rsidRDefault="00AC56E4" w:rsidP="00AC56E4">
            <w:pPr>
              <w:jc w:val="center"/>
              <w:rPr>
                <w:b/>
                <w:bCs/>
                <w:lang w:val="et-EE"/>
              </w:rPr>
            </w:pPr>
            <w:r w:rsidRPr="00AC56E4">
              <w:rPr>
                <w:b/>
                <w:bCs/>
                <w:lang w:val="et-EE"/>
              </w:rPr>
              <w:t>Küsimus</w:t>
            </w:r>
          </w:p>
        </w:tc>
        <w:tc>
          <w:tcPr>
            <w:tcW w:w="5812" w:type="dxa"/>
          </w:tcPr>
          <w:p w:rsidR="00AC56E4" w:rsidRPr="00AC56E4" w:rsidRDefault="00AC56E4" w:rsidP="00AC56E4">
            <w:pPr>
              <w:jc w:val="center"/>
              <w:rPr>
                <w:b/>
                <w:bCs/>
                <w:lang w:val="et-EE"/>
              </w:rPr>
            </w:pPr>
            <w:r w:rsidRPr="00AC56E4">
              <w:rPr>
                <w:b/>
                <w:bCs/>
                <w:lang w:val="et-EE"/>
              </w:rPr>
              <w:t>Vastus</w:t>
            </w:r>
          </w:p>
        </w:tc>
      </w:tr>
      <w:tr w:rsidR="00AC56E4" w:rsidRPr="00AC56E4" w:rsidTr="00AC56E4">
        <w:tc>
          <w:tcPr>
            <w:tcW w:w="425" w:type="dxa"/>
          </w:tcPr>
          <w:p w:rsidR="00AC56E4" w:rsidRPr="00AC56E4" w:rsidRDefault="00AC56E4">
            <w:pPr>
              <w:rPr>
                <w:lang w:val="et-EE"/>
              </w:rPr>
            </w:pPr>
            <w:r w:rsidRPr="00AC56E4">
              <w:rPr>
                <w:lang w:val="et-EE"/>
              </w:rPr>
              <w:t>1</w:t>
            </w:r>
          </w:p>
        </w:tc>
        <w:tc>
          <w:tcPr>
            <w:tcW w:w="4820" w:type="dxa"/>
          </w:tcPr>
          <w:p w:rsidR="00AC56E4" w:rsidRPr="00AC56E4" w:rsidRDefault="00AC56E4" w:rsidP="00AC56E4">
            <w:pPr>
              <w:rPr>
                <w:lang w:val="et-EE"/>
              </w:rPr>
            </w:pPr>
            <w:r w:rsidRPr="00AC56E4">
              <w:rPr>
                <w:lang w:val="et-EE"/>
              </w:rPr>
              <w:t>Sadama nimi</w:t>
            </w:r>
          </w:p>
        </w:tc>
        <w:tc>
          <w:tcPr>
            <w:tcW w:w="5812" w:type="dxa"/>
          </w:tcPr>
          <w:p w:rsidR="00AC56E4" w:rsidRDefault="00AC56E4" w:rsidP="00AC56E4">
            <w:pPr>
              <w:rPr>
                <w:lang w:val="et-EE"/>
              </w:rPr>
            </w:pPr>
          </w:p>
          <w:p w:rsidR="00AC56E4" w:rsidRPr="00AC56E4" w:rsidRDefault="00AC56E4" w:rsidP="00AC56E4">
            <w:pPr>
              <w:rPr>
                <w:lang w:val="et-EE"/>
              </w:rPr>
            </w:pPr>
          </w:p>
        </w:tc>
      </w:tr>
      <w:tr w:rsidR="00AC56E4" w:rsidRPr="00AC56E4" w:rsidTr="00AC56E4">
        <w:tc>
          <w:tcPr>
            <w:tcW w:w="425" w:type="dxa"/>
          </w:tcPr>
          <w:p w:rsidR="00AC56E4" w:rsidRPr="00AC56E4" w:rsidRDefault="00AC56E4">
            <w:pPr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4820" w:type="dxa"/>
          </w:tcPr>
          <w:p w:rsidR="00AC56E4" w:rsidRPr="00AC56E4" w:rsidRDefault="00AC56E4" w:rsidP="00AC56E4">
            <w:pPr>
              <w:rPr>
                <w:lang w:val="et-EE"/>
              </w:rPr>
            </w:pPr>
            <w:r>
              <w:rPr>
                <w:lang w:val="et-EE"/>
              </w:rPr>
              <w:t>Sadamapidaja nimi</w:t>
            </w:r>
          </w:p>
        </w:tc>
        <w:tc>
          <w:tcPr>
            <w:tcW w:w="5812" w:type="dxa"/>
          </w:tcPr>
          <w:p w:rsidR="00AC56E4" w:rsidRDefault="00AC56E4" w:rsidP="00AC56E4">
            <w:pPr>
              <w:rPr>
                <w:lang w:val="et-EE"/>
              </w:rPr>
            </w:pPr>
          </w:p>
          <w:p w:rsidR="00D16233" w:rsidRDefault="00D16233" w:rsidP="00AC56E4">
            <w:pPr>
              <w:rPr>
                <w:lang w:val="et-EE"/>
              </w:rPr>
            </w:pPr>
          </w:p>
        </w:tc>
      </w:tr>
      <w:tr w:rsidR="00AC56E4" w:rsidRPr="00AC56E4" w:rsidTr="00AC56E4">
        <w:tc>
          <w:tcPr>
            <w:tcW w:w="425" w:type="dxa"/>
          </w:tcPr>
          <w:p w:rsidR="00AC56E4" w:rsidRDefault="00AC56E4">
            <w:pPr>
              <w:rPr>
                <w:lang w:val="et-EE"/>
              </w:rPr>
            </w:pPr>
            <w:r>
              <w:rPr>
                <w:lang w:val="et-EE"/>
              </w:rPr>
              <w:t>3</w:t>
            </w:r>
          </w:p>
        </w:tc>
        <w:tc>
          <w:tcPr>
            <w:tcW w:w="4820" w:type="dxa"/>
          </w:tcPr>
          <w:p w:rsidR="00AC56E4" w:rsidRDefault="00AC56E4" w:rsidP="00AC56E4">
            <w:pPr>
              <w:rPr>
                <w:lang w:val="et-EE"/>
              </w:rPr>
            </w:pPr>
            <w:r>
              <w:rPr>
                <w:lang w:val="et-EE"/>
              </w:rPr>
              <w:t>Viimase viie (5) aasta lossimiste arv</w:t>
            </w:r>
          </w:p>
        </w:tc>
        <w:tc>
          <w:tcPr>
            <w:tcW w:w="5812" w:type="dxa"/>
          </w:tcPr>
          <w:p w:rsidR="00AC56E4" w:rsidRDefault="00AC56E4" w:rsidP="00AC56E4">
            <w:pPr>
              <w:rPr>
                <w:lang w:val="et-EE"/>
              </w:rPr>
            </w:pPr>
          </w:p>
          <w:p w:rsidR="00D16233" w:rsidRDefault="00D16233" w:rsidP="00AC56E4">
            <w:pPr>
              <w:rPr>
                <w:lang w:val="et-EE"/>
              </w:rPr>
            </w:pPr>
          </w:p>
        </w:tc>
      </w:tr>
      <w:tr w:rsidR="00AC56E4" w:rsidRPr="00AC56E4" w:rsidTr="00AC56E4">
        <w:tc>
          <w:tcPr>
            <w:tcW w:w="425" w:type="dxa"/>
          </w:tcPr>
          <w:p w:rsidR="00AC56E4" w:rsidRDefault="00AC56E4">
            <w:pPr>
              <w:rPr>
                <w:lang w:val="et-EE"/>
              </w:rPr>
            </w:pPr>
            <w:r>
              <w:rPr>
                <w:lang w:val="et-EE"/>
              </w:rPr>
              <w:t>4</w:t>
            </w:r>
          </w:p>
        </w:tc>
        <w:tc>
          <w:tcPr>
            <w:tcW w:w="4820" w:type="dxa"/>
          </w:tcPr>
          <w:p w:rsidR="00AC56E4" w:rsidRDefault="00AC56E4" w:rsidP="00AC56E4">
            <w:pPr>
              <w:rPr>
                <w:lang w:val="et-EE"/>
              </w:rPr>
            </w:pPr>
            <w:r>
              <w:rPr>
                <w:lang w:val="et-EE"/>
              </w:rPr>
              <w:t>Sadamat kasutavate kutseliste kalurite arv</w:t>
            </w:r>
          </w:p>
        </w:tc>
        <w:tc>
          <w:tcPr>
            <w:tcW w:w="5812" w:type="dxa"/>
          </w:tcPr>
          <w:p w:rsidR="00AC56E4" w:rsidRDefault="00AC56E4" w:rsidP="00AC56E4">
            <w:pPr>
              <w:rPr>
                <w:lang w:val="et-EE"/>
              </w:rPr>
            </w:pPr>
          </w:p>
          <w:p w:rsidR="00D16233" w:rsidRDefault="00D16233" w:rsidP="00AC56E4">
            <w:pPr>
              <w:rPr>
                <w:lang w:val="et-EE"/>
              </w:rPr>
            </w:pPr>
          </w:p>
        </w:tc>
      </w:tr>
      <w:tr w:rsidR="00AC56E4" w:rsidRPr="00AC56E4" w:rsidTr="00AC56E4">
        <w:tc>
          <w:tcPr>
            <w:tcW w:w="425" w:type="dxa"/>
          </w:tcPr>
          <w:p w:rsidR="00AC56E4" w:rsidRDefault="00AC56E4">
            <w:pPr>
              <w:rPr>
                <w:lang w:val="et-EE"/>
              </w:rPr>
            </w:pPr>
            <w:r>
              <w:rPr>
                <w:lang w:val="et-EE"/>
              </w:rPr>
              <w:t>5</w:t>
            </w:r>
          </w:p>
        </w:tc>
        <w:tc>
          <w:tcPr>
            <w:tcW w:w="4820" w:type="dxa"/>
          </w:tcPr>
          <w:p w:rsidR="00AC56E4" w:rsidRDefault="00D16233" w:rsidP="00AC56E4">
            <w:pPr>
              <w:rPr>
                <w:lang w:val="et-EE"/>
              </w:rPr>
            </w:pPr>
            <w:r>
              <w:rPr>
                <w:lang w:val="et-EE"/>
              </w:rPr>
              <w:t>Sadamat kasutavate harrastuskalurite arv</w:t>
            </w:r>
          </w:p>
        </w:tc>
        <w:tc>
          <w:tcPr>
            <w:tcW w:w="5812" w:type="dxa"/>
          </w:tcPr>
          <w:p w:rsidR="00AC56E4" w:rsidRDefault="00AC56E4" w:rsidP="00AC56E4">
            <w:pPr>
              <w:rPr>
                <w:lang w:val="et-EE"/>
              </w:rPr>
            </w:pPr>
          </w:p>
          <w:p w:rsidR="00D16233" w:rsidRDefault="00D16233" w:rsidP="00AC56E4">
            <w:pPr>
              <w:rPr>
                <w:lang w:val="et-EE"/>
              </w:rPr>
            </w:pPr>
          </w:p>
        </w:tc>
      </w:tr>
      <w:tr w:rsidR="00D16233" w:rsidRPr="00AC56E4" w:rsidTr="00AC56E4">
        <w:tc>
          <w:tcPr>
            <w:tcW w:w="425" w:type="dxa"/>
          </w:tcPr>
          <w:p w:rsidR="00D16233" w:rsidRDefault="00D16233">
            <w:pPr>
              <w:rPr>
                <w:lang w:val="et-EE"/>
              </w:rPr>
            </w:pPr>
            <w:r>
              <w:rPr>
                <w:lang w:val="et-EE"/>
              </w:rPr>
              <w:t>6</w:t>
            </w:r>
          </w:p>
        </w:tc>
        <w:tc>
          <w:tcPr>
            <w:tcW w:w="4820" w:type="dxa"/>
          </w:tcPr>
          <w:p w:rsidR="00D16233" w:rsidRDefault="00D16233" w:rsidP="00AC56E4">
            <w:pPr>
              <w:rPr>
                <w:lang w:val="et-EE"/>
              </w:rPr>
            </w:pPr>
            <w:r>
              <w:rPr>
                <w:lang w:val="et-EE"/>
              </w:rPr>
              <w:t>Sadamat kasutavate muude isikute arv ja mis eesmärgil sadamat kasutatakse (muud teenused sadamas)</w:t>
            </w:r>
          </w:p>
        </w:tc>
        <w:tc>
          <w:tcPr>
            <w:tcW w:w="5812" w:type="dxa"/>
          </w:tcPr>
          <w:p w:rsidR="00D16233" w:rsidRDefault="00D16233" w:rsidP="00AC56E4">
            <w:pPr>
              <w:rPr>
                <w:lang w:val="et-EE"/>
              </w:rPr>
            </w:pPr>
          </w:p>
          <w:p w:rsidR="00D16233" w:rsidRDefault="00D16233" w:rsidP="00AC56E4">
            <w:pPr>
              <w:rPr>
                <w:lang w:val="et-EE"/>
              </w:rPr>
            </w:pPr>
          </w:p>
          <w:p w:rsidR="00D16233" w:rsidRDefault="00D16233" w:rsidP="00AC56E4">
            <w:pPr>
              <w:rPr>
                <w:lang w:val="et-EE"/>
              </w:rPr>
            </w:pPr>
          </w:p>
          <w:p w:rsidR="00D16233" w:rsidRDefault="00D16233" w:rsidP="00AC56E4">
            <w:pPr>
              <w:rPr>
                <w:lang w:val="et-EE"/>
              </w:rPr>
            </w:pPr>
          </w:p>
        </w:tc>
      </w:tr>
      <w:tr w:rsidR="00D16233" w:rsidRPr="00AC56E4" w:rsidTr="00AC56E4">
        <w:tc>
          <w:tcPr>
            <w:tcW w:w="425" w:type="dxa"/>
          </w:tcPr>
          <w:p w:rsidR="00D16233" w:rsidRDefault="00D16233">
            <w:pPr>
              <w:rPr>
                <w:lang w:val="et-EE"/>
              </w:rPr>
            </w:pPr>
            <w:r>
              <w:rPr>
                <w:lang w:val="et-EE"/>
              </w:rPr>
              <w:lastRenderedPageBreak/>
              <w:t>7</w:t>
            </w:r>
          </w:p>
        </w:tc>
        <w:tc>
          <w:tcPr>
            <w:tcW w:w="4820" w:type="dxa"/>
          </w:tcPr>
          <w:p w:rsidR="00D16233" w:rsidRDefault="00D16233" w:rsidP="00AC56E4">
            <w:pPr>
              <w:rPr>
                <w:lang w:val="et-EE"/>
              </w:rPr>
            </w:pPr>
            <w:r>
              <w:rPr>
                <w:lang w:val="et-EE"/>
              </w:rPr>
              <w:t>Kalapüügialuste arv sadamas (keskmiselt)</w:t>
            </w:r>
          </w:p>
        </w:tc>
        <w:tc>
          <w:tcPr>
            <w:tcW w:w="5812" w:type="dxa"/>
          </w:tcPr>
          <w:p w:rsidR="00D16233" w:rsidRDefault="00D16233" w:rsidP="00AC56E4">
            <w:pPr>
              <w:rPr>
                <w:lang w:val="et-EE"/>
              </w:rPr>
            </w:pPr>
          </w:p>
          <w:p w:rsidR="00D16233" w:rsidRDefault="00D16233" w:rsidP="00AC56E4">
            <w:pPr>
              <w:rPr>
                <w:lang w:val="et-EE"/>
              </w:rPr>
            </w:pPr>
          </w:p>
        </w:tc>
      </w:tr>
      <w:tr w:rsidR="00D16233" w:rsidRPr="00AC56E4" w:rsidTr="00AC56E4">
        <w:tc>
          <w:tcPr>
            <w:tcW w:w="425" w:type="dxa"/>
          </w:tcPr>
          <w:p w:rsidR="00D16233" w:rsidRDefault="00D16233">
            <w:pPr>
              <w:rPr>
                <w:lang w:val="et-EE"/>
              </w:rPr>
            </w:pPr>
            <w:r>
              <w:rPr>
                <w:lang w:val="et-EE"/>
              </w:rPr>
              <w:t>8</w:t>
            </w:r>
          </w:p>
        </w:tc>
        <w:tc>
          <w:tcPr>
            <w:tcW w:w="4820" w:type="dxa"/>
          </w:tcPr>
          <w:p w:rsidR="00D16233" w:rsidRDefault="00D16233" w:rsidP="00AC56E4">
            <w:pPr>
              <w:rPr>
                <w:lang w:val="et-EE"/>
              </w:rPr>
            </w:pPr>
            <w:r>
              <w:rPr>
                <w:lang w:val="et-EE"/>
              </w:rPr>
              <w:t>Muude sadamat kasutavate veesõidukite</w:t>
            </w:r>
            <w:r w:rsidR="00FF7A2C">
              <w:rPr>
                <w:lang w:val="et-EE"/>
              </w:rPr>
              <w:t>/ aluste</w:t>
            </w:r>
            <w:r>
              <w:rPr>
                <w:lang w:val="et-EE"/>
              </w:rPr>
              <w:t xml:space="preserve"> arv ja sadama kasutamise eesmärk</w:t>
            </w:r>
          </w:p>
        </w:tc>
        <w:tc>
          <w:tcPr>
            <w:tcW w:w="5812" w:type="dxa"/>
          </w:tcPr>
          <w:p w:rsidR="00D16233" w:rsidRDefault="00D16233" w:rsidP="00AC56E4">
            <w:pPr>
              <w:rPr>
                <w:lang w:val="et-EE"/>
              </w:rPr>
            </w:pPr>
          </w:p>
          <w:p w:rsidR="00D16233" w:rsidRDefault="00D16233" w:rsidP="00AC56E4">
            <w:pPr>
              <w:rPr>
                <w:lang w:val="et-EE"/>
              </w:rPr>
            </w:pPr>
          </w:p>
          <w:p w:rsidR="00D16233" w:rsidRDefault="00D16233" w:rsidP="00AC56E4">
            <w:pPr>
              <w:rPr>
                <w:lang w:val="et-EE"/>
              </w:rPr>
            </w:pPr>
          </w:p>
        </w:tc>
      </w:tr>
      <w:tr w:rsidR="00D16233" w:rsidRPr="00AC56E4" w:rsidTr="00AC56E4">
        <w:tc>
          <w:tcPr>
            <w:tcW w:w="425" w:type="dxa"/>
          </w:tcPr>
          <w:p w:rsidR="00D16233" w:rsidRDefault="00D16233">
            <w:pPr>
              <w:rPr>
                <w:lang w:val="et-EE"/>
              </w:rPr>
            </w:pPr>
            <w:r>
              <w:rPr>
                <w:lang w:val="et-EE"/>
              </w:rPr>
              <w:t>9</w:t>
            </w:r>
          </w:p>
        </w:tc>
        <w:tc>
          <w:tcPr>
            <w:tcW w:w="4820" w:type="dxa"/>
          </w:tcPr>
          <w:p w:rsidR="00D16233" w:rsidRDefault="00D16233" w:rsidP="00AC56E4">
            <w:pPr>
              <w:rPr>
                <w:lang w:val="et-EE"/>
              </w:rPr>
            </w:pPr>
            <w:r>
              <w:rPr>
                <w:lang w:val="et-EE"/>
              </w:rPr>
              <w:t>Milliseid investeeringuid on sadamas tehtud</w:t>
            </w:r>
            <w:r w:rsidR="004412C3">
              <w:rPr>
                <w:lang w:val="et-EE"/>
              </w:rPr>
              <w:t xml:space="preserve"> ja kuidas need on ennast õigustanud</w:t>
            </w:r>
            <w:r>
              <w:rPr>
                <w:lang w:val="et-EE"/>
              </w:rPr>
              <w:t>?</w:t>
            </w:r>
          </w:p>
          <w:p w:rsidR="00FF7A2C" w:rsidRDefault="00FF7A2C" w:rsidP="00AC56E4">
            <w:pPr>
              <w:rPr>
                <w:lang w:val="et-EE"/>
              </w:rPr>
            </w:pPr>
          </w:p>
        </w:tc>
        <w:tc>
          <w:tcPr>
            <w:tcW w:w="5812" w:type="dxa"/>
          </w:tcPr>
          <w:p w:rsidR="00D16233" w:rsidRDefault="00D16233" w:rsidP="00AC56E4">
            <w:pPr>
              <w:rPr>
                <w:lang w:val="et-EE"/>
              </w:rPr>
            </w:pPr>
          </w:p>
          <w:p w:rsidR="00D16233" w:rsidRDefault="00D16233" w:rsidP="00AC56E4">
            <w:pPr>
              <w:rPr>
                <w:lang w:val="et-EE"/>
              </w:rPr>
            </w:pPr>
          </w:p>
        </w:tc>
      </w:tr>
      <w:tr w:rsidR="00D16233" w:rsidRPr="00AC56E4" w:rsidTr="00AC56E4">
        <w:tc>
          <w:tcPr>
            <w:tcW w:w="425" w:type="dxa"/>
          </w:tcPr>
          <w:p w:rsidR="00D16233" w:rsidRDefault="00D16233">
            <w:pPr>
              <w:rPr>
                <w:lang w:val="et-EE"/>
              </w:rPr>
            </w:pPr>
            <w:r>
              <w:rPr>
                <w:lang w:val="et-EE"/>
              </w:rPr>
              <w:t>10</w:t>
            </w:r>
          </w:p>
        </w:tc>
        <w:tc>
          <w:tcPr>
            <w:tcW w:w="4820" w:type="dxa"/>
          </w:tcPr>
          <w:p w:rsidR="00D16233" w:rsidRDefault="00D16233" w:rsidP="00AC56E4">
            <w:pPr>
              <w:rPr>
                <w:lang w:val="et-EE"/>
              </w:rPr>
            </w:pPr>
            <w:r>
              <w:rPr>
                <w:lang w:val="et-EE"/>
              </w:rPr>
              <w:t xml:space="preserve">Sadama </w:t>
            </w:r>
            <w:r w:rsidR="00D364D2">
              <w:rPr>
                <w:lang w:val="et-EE"/>
              </w:rPr>
              <w:t xml:space="preserve">tulevaste </w:t>
            </w:r>
            <w:r>
              <w:rPr>
                <w:lang w:val="et-EE"/>
              </w:rPr>
              <w:t>investeeringuvajaduste kirjeldus</w:t>
            </w:r>
            <w:r w:rsidR="00D364D2">
              <w:rPr>
                <w:lang w:val="et-EE"/>
              </w:rPr>
              <w:t xml:space="preserve"> ja </w:t>
            </w:r>
            <w:r w:rsidR="000458A2">
              <w:rPr>
                <w:lang w:val="et-EE"/>
              </w:rPr>
              <w:t>prognoositav</w:t>
            </w:r>
            <w:r w:rsidR="00D364D2">
              <w:rPr>
                <w:lang w:val="et-EE"/>
              </w:rPr>
              <w:t xml:space="preserve"> kasu</w:t>
            </w:r>
            <w:r w:rsidR="000458A2">
              <w:rPr>
                <w:lang w:val="et-EE"/>
              </w:rPr>
              <w:t>tegur/ tulu</w:t>
            </w:r>
          </w:p>
          <w:p w:rsidR="00FF7A2C" w:rsidRDefault="00FF7A2C" w:rsidP="00AC56E4">
            <w:pPr>
              <w:rPr>
                <w:lang w:val="et-EE"/>
              </w:rPr>
            </w:pPr>
          </w:p>
        </w:tc>
        <w:tc>
          <w:tcPr>
            <w:tcW w:w="5812" w:type="dxa"/>
          </w:tcPr>
          <w:p w:rsidR="00D16233" w:rsidRDefault="00D16233" w:rsidP="00AC56E4">
            <w:pPr>
              <w:rPr>
                <w:lang w:val="et-EE"/>
              </w:rPr>
            </w:pPr>
          </w:p>
          <w:p w:rsidR="00D16233" w:rsidRDefault="00D16233" w:rsidP="00AC56E4">
            <w:pPr>
              <w:rPr>
                <w:lang w:val="et-EE"/>
              </w:rPr>
            </w:pPr>
          </w:p>
        </w:tc>
      </w:tr>
      <w:tr w:rsidR="00D16233" w:rsidRPr="00AC56E4" w:rsidTr="00AC56E4">
        <w:tc>
          <w:tcPr>
            <w:tcW w:w="425" w:type="dxa"/>
          </w:tcPr>
          <w:p w:rsidR="00D16233" w:rsidRDefault="00D16233">
            <w:pPr>
              <w:rPr>
                <w:lang w:val="et-EE"/>
              </w:rPr>
            </w:pPr>
            <w:r>
              <w:rPr>
                <w:lang w:val="et-EE"/>
              </w:rPr>
              <w:t>11</w:t>
            </w:r>
          </w:p>
        </w:tc>
        <w:tc>
          <w:tcPr>
            <w:tcW w:w="4820" w:type="dxa"/>
          </w:tcPr>
          <w:p w:rsidR="00D16233" w:rsidRDefault="00D16233" w:rsidP="00AC56E4">
            <w:pPr>
              <w:rPr>
                <w:lang w:val="et-EE"/>
              </w:rPr>
            </w:pPr>
            <w:r>
              <w:rPr>
                <w:lang w:val="et-EE"/>
              </w:rPr>
              <w:t xml:space="preserve">Sadama investeeringuvajaduste </w:t>
            </w:r>
            <w:r w:rsidR="000458A2">
              <w:rPr>
                <w:lang w:val="et-EE"/>
              </w:rPr>
              <w:t xml:space="preserve">prognoositav </w:t>
            </w:r>
            <w:r>
              <w:rPr>
                <w:lang w:val="et-EE"/>
              </w:rPr>
              <w:t>maksumus</w:t>
            </w:r>
          </w:p>
        </w:tc>
        <w:tc>
          <w:tcPr>
            <w:tcW w:w="5812" w:type="dxa"/>
          </w:tcPr>
          <w:p w:rsidR="00D16233" w:rsidRDefault="00D16233" w:rsidP="00AC56E4">
            <w:pPr>
              <w:rPr>
                <w:lang w:val="et-EE"/>
              </w:rPr>
            </w:pPr>
          </w:p>
          <w:p w:rsidR="00D16233" w:rsidRDefault="00D16233" w:rsidP="00AC56E4">
            <w:pPr>
              <w:rPr>
                <w:lang w:val="et-EE"/>
              </w:rPr>
            </w:pPr>
          </w:p>
          <w:p w:rsidR="00D16233" w:rsidRDefault="00D16233" w:rsidP="00AC56E4">
            <w:pPr>
              <w:rPr>
                <w:lang w:val="et-EE"/>
              </w:rPr>
            </w:pPr>
          </w:p>
        </w:tc>
      </w:tr>
      <w:tr w:rsidR="00716411" w:rsidRPr="00AC56E4" w:rsidTr="00AC56E4">
        <w:tc>
          <w:tcPr>
            <w:tcW w:w="425" w:type="dxa"/>
          </w:tcPr>
          <w:p w:rsidR="00716411" w:rsidRDefault="00716411">
            <w:pPr>
              <w:rPr>
                <w:lang w:val="et-EE"/>
              </w:rPr>
            </w:pPr>
            <w:r>
              <w:rPr>
                <w:lang w:val="et-EE"/>
              </w:rPr>
              <w:t xml:space="preserve">12 </w:t>
            </w:r>
          </w:p>
        </w:tc>
        <w:tc>
          <w:tcPr>
            <w:tcW w:w="4820" w:type="dxa"/>
          </w:tcPr>
          <w:p w:rsidR="00716411" w:rsidRDefault="00716411" w:rsidP="00AC56E4">
            <w:pPr>
              <w:rPr>
                <w:lang w:val="et-EE"/>
              </w:rPr>
            </w:pPr>
            <w:r>
              <w:rPr>
                <w:lang w:val="et-EE"/>
              </w:rPr>
              <w:t>Muu info, mida sadamapidaja peab potentsiaalse toetuse saajana oluliseks</w:t>
            </w:r>
          </w:p>
          <w:p w:rsidR="00716411" w:rsidRDefault="00716411" w:rsidP="00AC56E4">
            <w:pPr>
              <w:rPr>
                <w:lang w:val="et-EE"/>
              </w:rPr>
            </w:pPr>
          </w:p>
        </w:tc>
        <w:tc>
          <w:tcPr>
            <w:tcW w:w="5812" w:type="dxa"/>
          </w:tcPr>
          <w:p w:rsidR="00716411" w:rsidRDefault="00716411" w:rsidP="00AC56E4">
            <w:pPr>
              <w:rPr>
                <w:lang w:val="et-EE"/>
              </w:rPr>
            </w:pPr>
          </w:p>
        </w:tc>
      </w:tr>
    </w:tbl>
    <w:p w:rsidR="00405857" w:rsidRPr="00405857" w:rsidRDefault="00405857">
      <w:pPr>
        <w:rPr>
          <w:lang w:val="et-EE"/>
        </w:rPr>
      </w:pPr>
    </w:p>
    <w:sectPr w:rsidR="00405857" w:rsidRPr="004058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53BF" w:rsidRDefault="009A53BF" w:rsidP="005D24FC">
      <w:r>
        <w:separator/>
      </w:r>
    </w:p>
  </w:endnote>
  <w:endnote w:type="continuationSeparator" w:id="0">
    <w:p w:rsidR="009A53BF" w:rsidRDefault="009A53BF" w:rsidP="005D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3922140"/>
      <w:docPartObj>
        <w:docPartGallery w:val="Page Numbers (Bottom of Page)"/>
        <w:docPartUnique/>
      </w:docPartObj>
    </w:sdtPr>
    <w:sdtContent>
      <w:p w:rsidR="005D24FC" w:rsidRDefault="005D24FC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:rsidR="005D24FC" w:rsidRDefault="005D24F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53BF" w:rsidRDefault="009A53BF" w:rsidP="005D24FC">
      <w:r>
        <w:separator/>
      </w:r>
    </w:p>
  </w:footnote>
  <w:footnote w:type="continuationSeparator" w:id="0">
    <w:p w:rsidR="009A53BF" w:rsidRDefault="009A53BF" w:rsidP="005D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57"/>
    <w:rsid w:val="000309AD"/>
    <w:rsid w:val="000458A2"/>
    <w:rsid w:val="00092524"/>
    <w:rsid w:val="00405857"/>
    <w:rsid w:val="004412C3"/>
    <w:rsid w:val="005235A6"/>
    <w:rsid w:val="005D24FC"/>
    <w:rsid w:val="00716411"/>
    <w:rsid w:val="00744B8B"/>
    <w:rsid w:val="009A53BF"/>
    <w:rsid w:val="009F6CD5"/>
    <w:rsid w:val="00AC56E4"/>
    <w:rsid w:val="00AD090A"/>
    <w:rsid w:val="00D16233"/>
    <w:rsid w:val="00D364D2"/>
    <w:rsid w:val="00DA56BB"/>
    <w:rsid w:val="00F36352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AC12"/>
  <w15:chartTrackingRefBased/>
  <w15:docId w15:val="{F3E2056A-6B9E-44F5-BFA1-74A51FD6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0585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AC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5D24FC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D24FC"/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5D24FC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D24FC"/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Hperlink">
    <w:name w:val="Hyperlink"/>
    <w:basedOn w:val="Liguvaikefont"/>
    <w:uiPriority w:val="99"/>
    <w:unhideWhenUsed/>
    <w:rsid w:val="005D24F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D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gevjuht@saartekalandus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 Linda</dc:creator>
  <cp:keywords/>
  <dc:description/>
  <cp:lastModifiedBy>Kasutaja Linda</cp:lastModifiedBy>
  <cp:revision>4</cp:revision>
  <cp:lastPrinted>2023-06-05T08:10:00Z</cp:lastPrinted>
  <dcterms:created xsi:type="dcterms:W3CDTF">2023-06-05T08:28:00Z</dcterms:created>
  <dcterms:modified xsi:type="dcterms:W3CDTF">2023-06-05T08:58:00Z</dcterms:modified>
</cp:coreProperties>
</file>