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3F44" w14:textId="77777777" w:rsidR="000F1C5E" w:rsidRPr="00C810CB" w:rsidRDefault="00775673" w:rsidP="000F1C5E">
      <w:pPr>
        <w:pStyle w:val="Pealkiri2"/>
        <w:numPr>
          <w:ilvl w:val="0"/>
          <w:numId w:val="0"/>
        </w:numPr>
        <w:shd w:val="clear" w:color="auto" w:fill="FFFFFF"/>
        <w:ind w:left="576" w:hanging="576"/>
        <w:jc w:val="right"/>
        <w:rPr>
          <w:rFonts w:ascii="Times New Roman" w:hAnsi="Times New Roman" w:cs="Times New Roman"/>
          <w:i w:val="0"/>
          <w:sz w:val="24"/>
          <w:szCs w:val="24"/>
        </w:rPr>
      </w:pPr>
      <w:bookmarkStart w:id="0" w:name="_Toc443905403"/>
      <w:r w:rsidRPr="00C810CB">
        <w:rPr>
          <w:rFonts w:ascii="Times New Roman" w:hAnsi="Times New Roman" w:cs="Times New Roman"/>
          <w:i w:val="0"/>
          <w:sz w:val="24"/>
          <w:szCs w:val="24"/>
        </w:rPr>
        <w:t xml:space="preserve">Lisa </w:t>
      </w:r>
      <w:r w:rsidRPr="00C810CB">
        <w:rPr>
          <w:rFonts w:ascii="Times New Roman" w:hAnsi="Times New Roman" w:cs="Times New Roman"/>
          <w:i w:val="0"/>
          <w:sz w:val="24"/>
          <w:szCs w:val="24"/>
          <w:lang w:val="et-EE"/>
        </w:rPr>
        <w:t>7</w:t>
      </w:r>
      <w:r w:rsidRPr="00C810CB">
        <w:rPr>
          <w:rFonts w:ascii="Times New Roman" w:hAnsi="Times New Roman" w:cs="Times New Roman"/>
          <w:i w:val="0"/>
          <w:sz w:val="24"/>
          <w:szCs w:val="24"/>
        </w:rPr>
        <w:t xml:space="preserve"> </w:t>
      </w:r>
    </w:p>
    <w:p w14:paraId="3EAAF4F7" w14:textId="77777777" w:rsidR="000F1C5E" w:rsidRPr="00C810CB" w:rsidRDefault="000F1C5E" w:rsidP="00775673">
      <w:pPr>
        <w:pStyle w:val="Pealkiri2"/>
        <w:numPr>
          <w:ilvl w:val="0"/>
          <w:numId w:val="0"/>
        </w:numPr>
        <w:shd w:val="clear" w:color="auto" w:fill="FFFFFF"/>
        <w:ind w:left="576" w:hanging="576"/>
        <w:rPr>
          <w:rFonts w:ascii="Times New Roman" w:hAnsi="Times New Roman" w:cs="Times New Roman"/>
          <w:i w:val="0"/>
          <w:sz w:val="24"/>
          <w:szCs w:val="24"/>
        </w:rPr>
      </w:pPr>
    </w:p>
    <w:p w14:paraId="3816EE59" w14:textId="722CE06F" w:rsidR="00775673" w:rsidRPr="00C810CB" w:rsidRDefault="00775673" w:rsidP="00775673">
      <w:pPr>
        <w:pStyle w:val="Pealkiri2"/>
        <w:numPr>
          <w:ilvl w:val="0"/>
          <w:numId w:val="0"/>
        </w:numPr>
        <w:shd w:val="clear" w:color="auto" w:fill="FFFFFF"/>
        <w:ind w:left="576" w:hanging="576"/>
        <w:rPr>
          <w:rFonts w:ascii="Times New Roman" w:hAnsi="Times New Roman" w:cs="Times New Roman"/>
          <w:i w:val="0"/>
          <w:sz w:val="24"/>
          <w:szCs w:val="24"/>
        </w:rPr>
      </w:pPr>
      <w:bookmarkStart w:id="1" w:name="_Hlk4580759"/>
      <w:r w:rsidRPr="00C810CB">
        <w:rPr>
          <w:rFonts w:ascii="Times New Roman" w:hAnsi="Times New Roman" w:cs="Times New Roman"/>
          <w:i w:val="0"/>
          <w:sz w:val="24"/>
          <w:szCs w:val="24"/>
          <w:lang w:val="et-EE"/>
        </w:rPr>
        <w:t>MTÜ Saarte Kalandusele esitatud projektitaotluste menetlemise kord ja hindamise juhend</w:t>
      </w:r>
      <w:bookmarkEnd w:id="0"/>
    </w:p>
    <w:bookmarkEnd w:id="1"/>
    <w:p w14:paraId="62C28C18" w14:textId="77777777" w:rsidR="00775673" w:rsidRPr="00FF550B" w:rsidRDefault="00775673" w:rsidP="00775673">
      <w:pPr>
        <w:pStyle w:val="Default"/>
        <w:rPr>
          <w:rFonts w:ascii="Times New Roman" w:hAnsi="Times New Roman" w:cs="Times New Roman"/>
          <w:color w:val="auto"/>
        </w:rPr>
      </w:pPr>
    </w:p>
    <w:p w14:paraId="5F8D2B68" w14:textId="501F695B" w:rsidR="009832B9" w:rsidRPr="00FF550B" w:rsidRDefault="00775673" w:rsidP="009832B9">
      <w:pPr>
        <w:numPr>
          <w:ilvl w:val="0"/>
          <w:numId w:val="2"/>
        </w:numPr>
        <w:ind w:right="0"/>
        <w:rPr>
          <w:rFonts w:eastAsia="Times New Roman"/>
          <w:szCs w:val="24"/>
        </w:rPr>
      </w:pPr>
      <w:bookmarkStart w:id="2" w:name="_Hlk5347089"/>
      <w:r w:rsidRPr="00FF550B">
        <w:rPr>
          <w:rFonts w:eastAsia="Times New Roman"/>
          <w:szCs w:val="24"/>
        </w:rPr>
        <w:t xml:space="preserve">Kuni kaks korda aastas või kuni rahalisi vahendeid jätkub kuulutab MTÜ Saarte Kalandus välja nn suured taotlusvoorud, mille käigus võetakse vastu projekte, mille teostamiseks taotletakse toetust </w:t>
      </w:r>
      <w:r w:rsidRPr="00FF550B">
        <w:rPr>
          <w:rFonts w:eastAsia="Times New Roman"/>
          <w:bCs/>
          <w:szCs w:val="24"/>
        </w:rPr>
        <w:t>üle kuuekümne tuhande euro</w:t>
      </w:r>
      <w:r w:rsidRPr="00FF550B">
        <w:rPr>
          <w:rFonts w:eastAsia="Times New Roman"/>
          <w:b/>
          <w:bCs/>
          <w:szCs w:val="24"/>
        </w:rPr>
        <w:t xml:space="preserve"> </w:t>
      </w:r>
      <w:r w:rsidR="009832B9" w:rsidRPr="00FF550B">
        <w:rPr>
          <w:rFonts w:eastAsia="Times New Roman"/>
          <w:bCs/>
          <w:szCs w:val="24"/>
        </w:rPr>
        <w:t>(paremusjärjestuse kinnitab üldkoosolek)</w:t>
      </w:r>
      <w:r w:rsidR="009832B9" w:rsidRPr="00FF550B">
        <w:rPr>
          <w:rFonts w:eastAsia="Times New Roman"/>
          <w:b/>
          <w:bCs/>
          <w:szCs w:val="24"/>
        </w:rPr>
        <w:t xml:space="preserve"> </w:t>
      </w:r>
      <w:r w:rsidRPr="00FF550B">
        <w:rPr>
          <w:rFonts w:eastAsia="Times New Roman"/>
          <w:szCs w:val="24"/>
        </w:rPr>
        <w:t xml:space="preserve">ja ka neid projekte, mille teostamiseks taotletakse toetust </w:t>
      </w:r>
      <w:r w:rsidRPr="00FF550B">
        <w:rPr>
          <w:rFonts w:eastAsia="Times New Roman"/>
          <w:bCs/>
          <w:szCs w:val="24"/>
        </w:rPr>
        <w:t>alla kuuekümne tuhande euro</w:t>
      </w:r>
      <w:r w:rsidR="009832B9" w:rsidRPr="00FF550B">
        <w:rPr>
          <w:rFonts w:eastAsia="Times New Roman"/>
          <w:b/>
          <w:bCs/>
          <w:szCs w:val="24"/>
        </w:rPr>
        <w:t xml:space="preserve"> </w:t>
      </w:r>
      <w:r w:rsidR="009832B9" w:rsidRPr="00FF550B">
        <w:rPr>
          <w:rFonts w:eastAsia="Times New Roman"/>
          <w:bCs/>
          <w:szCs w:val="24"/>
        </w:rPr>
        <w:t>(paremusjärjestuse kinnitab juhatus)</w:t>
      </w:r>
      <w:r w:rsidRPr="00FF550B">
        <w:rPr>
          <w:rFonts w:eastAsia="Times New Roman"/>
          <w:bCs/>
          <w:szCs w:val="24"/>
        </w:rPr>
        <w:t>.</w:t>
      </w:r>
    </w:p>
    <w:bookmarkEnd w:id="2"/>
    <w:p w14:paraId="04738F79" w14:textId="6CDC6EA2" w:rsidR="00775673" w:rsidRPr="00C810CB" w:rsidRDefault="00775673" w:rsidP="009832B9">
      <w:pPr>
        <w:ind w:left="502" w:right="0"/>
        <w:rPr>
          <w:rFonts w:eastAsia="Times New Roman"/>
          <w:szCs w:val="24"/>
        </w:rPr>
      </w:pPr>
      <w:r w:rsidRPr="00C810CB">
        <w:rPr>
          <w:b/>
          <w:szCs w:val="24"/>
        </w:rPr>
        <w:tab/>
      </w:r>
    </w:p>
    <w:p w14:paraId="1D5B9BB5" w14:textId="5E713E54" w:rsidR="00A514A0" w:rsidRPr="00C810CB" w:rsidRDefault="00775673" w:rsidP="00A514A0">
      <w:pPr>
        <w:numPr>
          <w:ilvl w:val="0"/>
          <w:numId w:val="2"/>
        </w:numPr>
        <w:ind w:right="0"/>
        <w:rPr>
          <w:b/>
          <w:szCs w:val="24"/>
          <w:u w:val="single"/>
        </w:rPr>
      </w:pPr>
      <w:r w:rsidRPr="00C810CB">
        <w:rPr>
          <w:rFonts w:eastAsia="Times New Roman"/>
          <w:szCs w:val="24"/>
        </w:rPr>
        <w:t xml:space="preserve">Kuni kaks korda aastas või kuni rahalisi vahendeid jätkub võtab algatusrühm vastu ainult neid projekte, mille kohta </w:t>
      </w:r>
      <w:r w:rsidRPr="00C810CB">
        <w:rPr>
          <w:rFonts w:eastAsia="Times New Roman"/>
          <w:b/>
          <w:bCs/>
          <w:szCs w:val="24"/>
        </w:rPr>
        <w:t xml:space="preserve">taotletava toetuse suurus jääb alla kuuekümne tuhande euro. </w:t>
      </w:r>
      <w:r w:rsidRPr="00C810CB">
        <w:rPr>
          <w:rFonts w:eastAsia="Times New Roman"/>
          <w:szCs w:val="24"/>
        </w:rPr>
        <w:t>Nende taotlusvoorude käigus moodustatud projektide üldine paremusjärjestus kinnitatakse juhatuse poolt.</w:t>
      </w:r>
    </w:p>
    <w:p w14:paraId="3970F29C" w14:textId="77777777" w:rsidR="00A514A0" w:rsidRPr="00FF550B" w:rsidRDefault="00A514A0" w:rsidP="00A514A0">
      <w:pPr>
        <w:ind w:left="502" w:right="0"/>
        <w:rPr>
          <w:b/>
          <w:szCs w:val="24"/>
          <w:u w:val="single"/>
        </w:rPr>
      </w:pPr>
    </w:p>
    <w:p w14:paraId="372CBCCF" w14:textId="77777777" w:rsidR="00A514A0" w:rsidRPr="00FF550B" w:rsidRDefault="00A514A0" w:rsidP="00A514A0">
      <w:pPr>
        <w:numPr>
          <w:ilvl w:val="0"/>
          <w:numId w:val="2"/>
        </w:numPr>
        <w:ind w:right="0"/>
        <w:rPr>
          <w:b/>
          <w:szCs w:val="24"/>
          <w:u w:val="single"/>
        </w:rPr>
      </w:pPr>
      <w:r w:rsidRPr="00FF550B">
        <w:rPr>
          <w:szCs w:val="24"/>
        </w:rPr>
        <w:t xml:space="preserve">MTÜ Saarte Kalandus teavitab üldsust taotlusvooru toimumisest vähemalt ühes maakonna ajalehes ja MTÜ Saarte Kalandus kodulehel </w:t>
      </w:r>
      <w:hyperlink r:id="rId7" w:history="1">
        <w:r w:rsidRPr="00FF550B">
          <w:rPr>
            <w:rStyle w:val="Hperlink"/>
            <w:color w:val="auto"/>
            <w:szCs w:val="24"/>
          </w:rPr>
          <w:t>www.saartekalandus.ee</w:t>
        </w:r>
      </w:hyperlink>
      <w:r w:rsidRPr="00FF550B">
        <w:rPr>
          <w:szCs w:val="24"/>
        </w:rPr>
        <w:t xml:space="preserve"> vähemalt 20 tööpäeva enne taotlusvooru algust. Taotlusi võetakse vastu  MTÜ Saarte Kalandus büroos aadressil Tallinna 30, Kuressaare. </w:t>
      </w:r>
      <w:r w:rsidRPr="00FF550B">
        <w:rPr>
          <w:i/>
          <w:szCs w:val="24"/>
        </w:rPr>
        <w:t>Alates 01. 03. 2019. a ja hiljem  toimuvate taotlusvoorude projektitoetuse taotlused esitatakse läbi e- PRIA.</w:t>
      </w:r>
      <w:bookmarkStart w:id="3" w:name="_Hlk4581084"/>
    </w:p>
    <w:p w14:paraId="197156E7" w14:textId="77777777" w:rsidR="00A514A0" w:rsidRPr="00FF550B" w:rsidRDefault="00A514A0" w:rsidP="00A514A0">
      <w:pPr>
        <w:ind w:left="502" w:right="0"/>
        <w:rPr>
          <w:b/>
          <w:szCs w:val="24"/>
          <w:u w:val="single"/>
        </w:rPr>
      </w:pPr>
    </w:p>
    <w:p w14:paraId="4C94059F" w14:textId="77777777" w:rsidR="00A514A0" w:rsidRPr="00FF550B" w:rsidRDefault="00A514A0" w:rsidP="00A514A0">
      <w:pPr>
        <w:numPr>
          <w:ilvl w:val="0"/>
          <w:numId w:val="2"/>
        </w:numPr>
        <w:ind w:right="0"/>
        <w:rPr>
          <w:b/>
          <w:i/>
          <w:szCs w:val="24"/>
          <w:u w:val="single"/>
        </w:rPr>
      </w:pPr>
      <w:r w:rsidRPr="00FF550B">
        <w:rPr>
          <w:szCs w:val="24"/>
        </w:rPr>
        <w:t xml:space="preserve">Projektitoetuse taotleja (edaspidi Taotleja) esitab projektitaotluse (edaspidi Taotlus) lähtuvalt Maaeluministri 25.11.2015.a. määrusest nr 19 § 26. Projektitoetuse taotlusele esitatavad nõuded </w:t>
      </w:r>
      <w:r w:rsidRPr="00FF550B">
        <w:rPr>
          <w:iCs/>
          <w:szCs w:val="24"/>
        </w:rPr>
        <w:t>koos</w:t>
      </w:r>
      <w:r w:rsidRPr="00FF550B">
        <w:rPr>
          <w:i/>
          <w:iCs/>
          <w:szCs w:val="24"/>
        </w:rPr>
        <w:t xml:space="preserve"> </w:t>
      </w:r>
      <w:r w:rsidRPr="00FF550B">
        <w:rPr>
          <w:szCs w:val="24"/>
        </w:rPr>
        <w:t xml:space="preserve">kõigi nõutud dokumentidega allkirjastatult ühes eksemplaris paberkandjal ja ühes eksemplaris digitaalselt (e-maili teel </w:t>
      </w:r>
      <w:hyperlink r:id="rId8" w:history="1">
        <w:r w:rsidRPr="00FF550B">
          <w:rPr>
            <w:rStyle w:val="Hperlink"/>
            <w:color w:val="auto"/>
            <w:szCs w:val="24"/>
          </w:rPr>
          <w:t>tegevjuht@saartekalandus.ee</w:t>
        </w:r>
      </w:hyperlink>
      <w:r w:rsidRPr="00FF550B">
        <w:rPr>
          <w:szCs w:val="24"/>
        </w:rPr>
        <w:t xml:space="preserve"> või DVD-le kirjutatult). </w:t>
      </w:r>
      <w:r w:rsidRPr="00FF550B">
        <w:rPr>
          <w:i/>
          <w:szCs w:val="24"/>
        </w:rPr>
        <w:t>Alates 01. 03. 2019. a ja hiljem  toimuvate taotlusvoorude projektitoetuse taotlused esitatakse läbi e- PRIA.</w:t>
      </w:r>
      <w:bookmarkEnd w:id="3"/>
    </w:p>
    <w:p w14:paraId="0B2A95D6" w14:textId="77777777" w:rsidR="00A514A0" w:rsidRPr="00C810CB" w:rsidRDefault="00A514A0" w:rsidP="00A514A0">
      <w:pPr>
        <w:ind w:left="502" w:right="0"/>
        <w:rPr>
          <w:b/>
          <w:i/>
          <w:szCs w:val="24"/>
          <w:u w:val="single"/>
        </w:rPr>
      </w:pPr>
    </w:p>
    <w:p w14:paraId="22B8B4A1" w14:textId="65A878AE" w:rsidR="00A514A0" w:rsidRPr="00C810CB" w:rsidRDefault="00A514A0" w:rsidP="00A514A0">
      <w:pPr>
        <w:numPr>
          <w:ilvl w:val="0"/>
          <w:numId w:val="2"/>
        </w:numPr>
        <w:ind w:right="0"/>
        <w:rPr>
          <w:b/>
          <w:i/>
          <w:szCs w:val="24"/>
          <w:u w:val="single"/>
        </w:rPr>
      </w:pPr>
      <w:r w:rsidRPr="00C810CB">
        <w:rPr>
          <w:szCs w:val="24"/>
        </w:rPr>
        <w:t xml:space="preserve">Taotleja saab MTÜ Saarte Kalandus projektitoetuse taotluste menetlemise korra ja hindamise juhendiga tutvuda ühingu kodulehel </w:t>
      </w:r>
      <w:hyperlink r:id="rId9" w:history="1">
        <w:r w:rsidRPr="00C810CB">
          <w:rPr>
            <w:rStyle w:val="Hperlink"/>
            <w:szCs w:val="24"/>
          </w:rPr>
          <w:t>www.saartekalandus.ee</w:t>
        </w:r>
      </w:hyperlink>
    </w:p>
    <w:p w14:paraId="79D488F2" w14:textId="77777777" w:rsidR="00775673" w:rsidRPr="00C810CB" w:rsidRDefault="00775673" w:rsidP="00775673">
      <w:pPr>
        <w:ind w:left="360"/>
        <w:rPr>
          <w:b/>
          <w:szCs w:val="24"/>
          <w:u w:val="single"/>
        </w:rPr>
      </w:pPr>
    </w:p>
    <w:p w14:paraId="53D19298" w14:textId="77777777" w:rsidR="00775673" w:rsidRPr="00C810CB" w:rsidRDefault="00775673" w:rsidP="00775673">
      <w:pPr>
        <w:ind w:left="360"/>
        <w:rPr>
          <w:rFonts w:eastAsia="Times New Roman"/>
          <w:szCs w:val="24"/>
        </w:rPr>
      </w:pPr>
    </w:p>
    <w:p w14:paraId="29F1AF55" w14:textId="6FA2F1F4" w:rsidR="00775673" w:rsidRPr="00C810CB" w:rsidRDefault="00775673" w:rsidP="00775673">
      <w:pPr>
        <w:numPr>
          <w:ilvl w:val="0"/>
          <w:numId w:val="2"/>
        </w:numPr>
        <w:ind w:right="0"/>
        <w:rPr>
          <w:szCs w:val="24"/>
        </w:rPr>
      </w:pPr>
      <w:r w:rsidRPr="00C810CB">
        <w:rPr>
          <w:rFonts w:eastAsia="Times New Roman"/>
          <w:szCs w:val="24"/>
        </w:rPr>
        <w:t xml:space="preserve">Lisainformatsioon </w:t>
      </w:r>
      <w:r w:rsidRPr="00C810CB">
        <w:rPr>
          <w:szCs w:val="24"/>
        </w:rPr>
        <w:t>Euroopa Merendus ja Kalandusfondi ”</w:t>
      </w:r>
      <w:r w:rsidR="00135F4C" w:rsidRPr="00C810CB">
        <w:rPr>
          <w:szCs w:val="24"/>
        </w:rPr>
        <w:t>Kalanduspiirkonna kohaliku arengu strateegia rakendamine</w:t>
      </w:r>
      <w:r w:rsidRPr="00C810CB">
        <w:rPr>
          <w:szCs w:val="24"/>
        </w:rPr>
        <w:t>” meetmest 3.</w:t>
      </w:r>
      <w:r w:rsidR="00135F4C" w:rsidRPr="00C810CB">
        <w:rPr>
          <w:szCs w:val="24"/>
        </w:rPr>
        <w:t>3</w:t>
      </w:r>
      <w:r w:rsidRPr="00C810CB">
        <w:rPr>
          <w:szCs w:val="24"/>
        </w:rPr>
        <w:t xml:space="preserve">  taotlemise võimaluste, taotluse koostamise, projektide elluviimise jms kohta:</w:t>
      </w:r>
    </w:p>
    <w:p w14:paraId="37E008C0" w14:textId="77777777" w:rsidR="00775673" w:rsidRPr="00C810CB" w:rsidRDefault="00775673" w:rsidP="00775673">
      <w:pPr>
        <w:numPr>
          <w:ilvl w:val="1"/>
          <w:numId w:val="2"/>
        </w:numPr>
        <w:autoSpaceDE w:val="0"/>
        <w:ind w:right="0"/>
        <w:rPr>
          <w:szCs w:val="24"/>
        </w:rPr>
      </w:pPr>
      <w:r w:rsidRPr="00C810CB">
        <w:rPr>
          <w:szCs w:val="24"/>
        </w:rPr>
        <w:t>Maaeluministeeriumiveebilehel-</w:t>
      </w:r>
      <w:hyperlink r:id="rId10" w:history="1">
        <w:r w:rsidRPr="00C810CB">
          <w:rPr>
            <w:rStyle w:val="Hperlink"/>
            <w:szCs w:val="24"/>
          </w:rPr>
          <w:t>http://www.agri.ee/et/eesmargid-tegevused/euroopa-merendus-ja-kalandusfond-emkf-2014-2020</w:t>
        </w:r>
      </w:hyperlink>
      <w:r w:rsidRPr="00C810CB">
        <w:rPr>
          <w:szCs w:val="24"/>
        </w:rPr>
        <w:t xml:space="preserve"> </w:t>
      </w:r>
    </w:p>
    <w:p w14:paraId="28BC826C" w14:textId="77777777" w:rsidR="00775673" w:rsidRPr="00C810CB" w:rsidRDefault="00775673" w:rsidP="00775673">
      <w:pPr>
        <w:numPr>
          <w:ilvl w:val="1"/>
          <w:numId w:val="2"/>
        </w:numPr>
        <w:autoSpaceDE w:val="0"/>
        <w:ind w:right="0"/>
        <w:jc w:val="left"/>
        <w:rPr>
          <w:rFonts w:eastAsia="Times New Roman"/>
          <w:szCs w:val="24"/>
        </w:rPr>
      </w:pPr>
      <w:r w:rsidRPr="00C810CB">
        <w:rPr>
          <w:szCs w:val="24"/>
        </w:rPr>
        <w:t xml:space="preserve">PRIA veebilehel </w:t>
      </w:r>
      <w:hyperlink r:id="rId11" w:history="1">
        <w:r w:rsidRPr="00C810CB">
          <w:rPr>
            <w:rStyle w:val="Hperlink"/>
            <w:szCs w:val="24"/>
          </w:rPr>
          <w:t>www.pria.ee/toetused/valdkond/kalandus</w:t>
        </w:r>
      </w:hyperlink>
      <w:r w:rsidRPr="00C810CB">
        <w:rPr>
          <w:szCs w:val="24"/>
        </w:rPr>
        <w:t xml:space="preserve"> </w:t>
      </w:r>
    </w:p>
    <w:p w14:paraId="62E42673" w14:textId="77777777" w:rsidR="00775673" w:rsidRPr="00C810CB" w:rsidRDefault="00775673" w:rsidP="00775673">
      <w:pPr>
        <w:numPr>
          <w:ilvl w:val="1"/>
          <w:numId w:val="2"/>
        </w:numPr>
        <w:autoSpaceDE w:val="0"/>
        <w:ind w:right="0"/>
        <w:jc w:val="left"/>
        <w:rPr>
          <w:szCs w:val="24"/>
        </w:rPr>
      </w:pPr>
      <w:r w:rsidRPr="00C810CB">
        <w:rPr>
          <w:rFonts w:eastAsia="Times New Roman"/>
          <w:szCs w:val="24"/>
        </w:rPr>
        <w:t xml:space="preserve">MTÜ Saarte Kalandus veebilehel </w:t>
      </w:r>
      <w:hyperlink r:id="rId12" w:history="1">
        <w:r w:rsidRPr="00C810CB">
          <w:rPr>
            <w:rStyle w:val="Hperlink"/>
            <w:szCs w:val="24"/>
          </w:rPr>
          <w:t>www.saartekalandus.ee</w:t>
        </w:r>
      </w:hyperlink>
    </w:p>
    <w:p w14:paraId="65A3F2FA" w14:textId="77777777" w:rsidR="00775673" w:rsidRPr="00C810CB" w:rsidRDefault="00775673" w:rsidP="00775673">
      <w:pPr>
        <w:pStyle w:val="Default"/>
        <w:spacing w:after="147"/>
        <w:ind w:left="720"/>
        <w:rPr>
          <w:rFonts w:ascii="Times New Roman" w:hAnsi="Times New Roman" w:cs="Times New Roman"/>
        </w:rPr>
      </w:pPr>
    </w:p>
    <w:p w14:paraId="5DAD3B8F" w14:textId="77777777" w:rsidR="00775673" w:rsidRPr="00C810CB" w:rsidRDefault="00775673" w:rsidP="00775673">
      <w:pPr>
        <w:pStyle w:val="Vrvilineloendrhk11"/>
        <w:numPr>
          <w:ilvl w:val="0"/>
          <w:numId w:val="2"/>
        </w:numPr>
        <w:spacing w:after="0" w:line="240" w:lineRule="auto"/>
        <w:rPr>
          <w:szCs w:val="24"/>
        </w:rPr>
      </w:pPr>
      <w:r w:rsidRPr="00C810CB">
        <w:rPr>
          <w:szCs w:val="24"/>
        </w:rPr>
        <w:t>Projekti eelnõustamiseks või lisainformatsiooni saamiseks on taotluse esitajal või koostajal võimalik:</w:t>
      </w:r>
    </w:p>
    <w:p w14:paraId="59D2B583" w14:textId="1CB59BD7" w:rsidR="00775673" w:rsidRPr="00C810CB" w:rsidRDefault="00775673" w:rsidP="00775673">
      <w:pPr>
        <w:numPr>
          <w:ilvl w:val="1"/>
          <w:numId w:val="2"/>
        </w:numPr>
        <w:autoSpaceDE w:val="0"/>
        <w:ind w:left="1418" w:right="0" w:hanging="350"/>
        <w:jc w:val="left"/>
        <w:rPr>
          <w:rFonts w:eastAsia="Times New Roman"/>
          <w:szCs w:val="24"/>
        </w:rPr>
      </w:pPr>
      <w:r w:rsidRPr="00C810CB">
        <w:rPr>
          <w:szCs w:val="24"/>
        </w:rPr>
        <w:t>helistada telefonidele : 66 822 10</w:t>
      </w:r>
      <w:r w:rsidR="003431EB" w:rsidRPr="00C810CB">
        <w:rPr>
          <w:szCs w:val="24"/>
        </w:rPr>
        <w:t xml:space="preserve">, </w:t>
      </w:r>
      <w:r w:rsidRPr="00C810CB">
        <w:rPr>
          <w:szCs w:val="24"/>
        </w:rPr>
        <w:t xml:space="preserve"> 56947288 </w:t>
      </w:r>
      <w:r w:rsidR="003431EB" w:rsidRPr="00C810CB">
        <w:rPr>
          <w:szCs w:val="24"/>
        </w:rPr>
        <w:t>või</w:t>
      </w:r>
      <w:r w:rsidRPr="00C810CB">
        <w:rPr>
          <w:szCs w:val="24"/>
        </w:rPr>
        <w:t xml:space="preserve"> 5690772 </w:t>
      </w:r>
    </w:p>
    <w:p w14:paraId="038A5742" w14:textId="77777777" w:rsidR="00775673" w:rsidRPr="00C810CB" w:rsidRDefault="00775673" w:rsidP="00775673">
      <w:pPr>
        <w:numPr>
          <w:ilvl w:val="1"/>
          <w:numId w:val="2"/>
        </w:numPr>
        <w:autoSpaceDE w:val="0"/>
        <w:ind w:left="1418" w:right="0" w:hanging="350"/>
        <w:jc w:val="left"/>
        <w:rPr>
          <w:szCs w:val="24"/>
        </w:rPr>
      </w:pPr>
      <w:r w:rsidRPr="00C810CB">
        <w:rPr>
          <w:rFonts w:eastAsia="Times New Roman"/>
          <w:szCs w:val="24"/>
        </w:rPr>
        <w:t xml:space="preserve">  </w:t>
      </w:r>
      <w:r w:rsidRPr="00C810CB">
        <w:rPr>
          <w:szCs w:val="24"/>
        </w:rPr>
        <w:t xml:space="preserve">saata e-kiri oma küsimusega aadressile </w:t>
      </w:r>
      <w:hyperlink r:id="rId13" w:history="1">
        <w:r w:rsidRPr="00C810CB">
          <w:rPr>
            <w:rStyle w:val="Hperlink"/>
            <w:szCs w:val="24"/>
          </w:rPr>
          <w:t>tegevjuht@saartekalandus.ee</w:t>
        </w:r>
      </w:hyperlink>
    </w:p>
    <w:p w14:paraId="6D422B55" w14:textId="77777777" w:rsidR="00775673" w:rsidRPr="00C810CB" w:rsidRDefault="00775673" w:rsidP="00775673">
      <w:pPr>
        <w:numPr>
          <w:ilvl w:val="1"/>
          <w:numId w:val="2"/>
        </w:numPr>
        <w:autoSpaceDE w:val="0"/>
        <w:ind w:left="1418" w:right="0" w:hanging="350"/>
        <w:jc w:val="left"/>
        <w:rPr>
          <w:szCs w:val="24"/>
        </w:rPr>
      </w:pPr>
      <w:r w:rsidRPr="00C810CB">
        <w:rPr>
          <w:szCs w:val="24"/>
        </w:rPr>
        <w:t>Tulla MTÜ Saarte Kalandus büroosse Kuressaares Tallinna 30</w:t>
      </w:r>
    </w:p>
    <w:p w14:paraId="1E854A1A" w14:textId="2C97904C" w:rsidR="00775673" w:rsidRPr="00C810CB" w:rsidRDefault="00775673" w:rsidP="00775673">
      <w:pPr>
        <w:autoSpaceDE w:val="0"/>
        <w:ind w:left="1068"/>
        <w:rPr>
          <w:rFonts w:eastAsia="Times New Roman"/>
          <w:szCs w:val="24"/>
        </w:rPr>
      </w:pPr>
      <w:bookmarkStart w:id="4" w:name="_Hlk494450388"/>
      <w:r w:rsidRPr="00C810CB">
        <w:rPr>
          <w:szCs w:val="24"/>
        </w:rPr>
        <w:t xml:space="preserve">Eelnõustamine  toimub büroos  </w:t>
      </w:r>
      <w:r w:rsidR="00135F4C" w:rsidRPr="00C810CB">
        <w:rPr>
          <w:szCs w:val="24"/>
        </w:rPr>
        <w:t xml:space="preserve">E - </w:t>
      </w:r>
      <w:r w:rsidRPr="00C810CB">
        <w:rPr>
          <w:szCs w:val="24"/>
        </w:rPr>
        <w:t xml:space="preserve"> </w:t>
      </w:r>
      <w:r w:rsidR="00135F4C" w:rsidRPr="00C810CB">
        <w:rPr>
          <w:szCs w:val="24"/>
        </w:rPr>
        <w:t xml:space="preserve">N </w:t>
      </w:r>
      <w:r w:rsidRPr="00C810CB">
        <w:rPr>
          <w:szCs w:val="24"/>
        </w:rPr>
        <w:t xml:space="preserve">kell </w:t>
      </w:r>
      <w:r w:rsidR="00135F4C" w:rsidRPr="00C810CB">
        <w:rPr>
          <w:szCs w:val="24"/>
        </w:rPr>
        <w:t xml:space="preserve">08.00 - </w:t>
      </w:r>
      <w:r w:rsidRPr="00C810CB">
        <w:rPr>
          <w:szCs w:val="24"/>
        </w:rPr>
        <w:t>16.00</w:t>
      </w:r>
      <w:r w:rsidR="00135F4C" w:rsidRPr="00C810CB">
        <w:rPr>
          <w:szCs w:val="24"/>
        </w:rPr>
        <w:t xml:space="preserve"> ja </w:t>
      </w:r>
      <w:r w:rsidR="001F6AD3" w:rsidRPr="00C810CB">
        <w:rPr>
          <w:szCs w:val="24"/>
        </w:rPr>
        <w:t>R 08.00 – 15.00</w:t>
      </w:r>
      <w:r w:rsidRPr="00C810CB">
        <w:rPr>
          <w:szCs w:val="24"/>
        </w:rPr>
        <w:t>.</w:t>
      </w:r>
      <w:bookmarkEnd w:id="4"/>
      <w:r w:rsidRPr="00C810CB">
        <w:rPr>
          <w:szCs w:val="24"/>
        </w:rPr>
        <w:t xml:space="preserve"> Nõustamise aja suhtes tuleb eelnevalt kokku leppida.</w:t>
      </w:r>
    </w:p>
    <w:p w14:paraId="7A788269" w14:textId="77777777" w:rsidR="00775673" w:rsidRPr="00C810CB" w:rsidRDefault="00775673" w:rsidP="00775673">
      <w:pPr>
        <w:rPr>
          <w:rFonts w:eastAsia="Times New Roman"/>
          <w:szCs w:val="24"/>
        </w:rPr>
      </w:pPr>
    </w:p>
    <w:p w14:paraId="56C2A963" w14:textId="77777777" w:rsidR="00775673" w:rsidRPr="00C810CB" w:rsidRDefault="00775673" w:rsidP="00775673">
      <w:pPr>
        <w:pStyle w:val="Vrvilineloendrhk11"/>
        <w:spacing w:after="0" w:line="240" w:lineRule="auto"/>
        <w:rPr>
          <w:b/>
          <w:szCs w:val="24"/>
        </w:rPr>
      </w:pPr>
    </w:p>
    <w:p w14:paraId="04E9164E" w14:textId="77777777" w:rsidR="00775673" w:rsidRPr="00C810CB" w:rsidRDefault="00775673" w:rsidP="00775673">
      <w:pPr>
        <w:pStyle w:val="Default"/>
        <w:numPr>
          <w:ilvl w:val="0"/>
          <w:numId w:val="2"/>
        </w:numPr>
        <w:spacing w:after="147"/>
        <w:jc w:val="both"/>
        <w:rPr>
          <w:rFonts w:ascii="Times New Roman" w:hAnsi="Times New Roman" w:cs="Times New Roman"/>
          <w:bCs/>
        </w:rPr>
      </w:pPr>
      <w:r w:rsidRPr="00C810CB">
        <w:rPr>
          <w:rFonts w:ascii="Times New Roman" w:hAnsi="Times New Roman" w:cs="Times New Roman"/>
        </w:rPr>
        <w:t xml:space="preserve">MTÜ Saarte Kalandus tegevmeeskond teostab kõigi Taotluste tehnilise kontrolli (kontrollitakse kõigi punkt 12 nimetatud dokumentide olemasolu ja nende nõuetele vastavust) 10 tööpäeva jooksul pärast projektitaotluste vastuvõtuaja lõppemist. </w:t>
      </w:r>
    </w:p>
    <w:p w14:paraId="7D0971EB" w14:textId="77777777" w:rsidR="00775673" w:rsidRPr="00C810CB" w:rsidRDefault="00775673" w:rsidP="00775673">
      <w:pPr>
        <w:pStyle w:val="Default"/>
        <w:numPr>
          <w:ilvl w:val="0"/>
          <w:numId w:val="2"/>
        </w:numPr>
        <w:spacing w:after="147"/>
        <w:jc w:val="both"/>
        <w:rPr>
          <w:rFonts w:ascii="Times New Roman" w:hAnsi="Times New Roman" w:cs="Times New Roman"/>
        </w:rPr>
      </w:pPr>
      <w:r w:rsidRPr="00C810CB">
        <w:rPr>
          <w:rFonts w:ascii="Times New Roman" w:hAnsi="Times New Roman" w:cs="Times New Roman"/>
          <w:bCs/>
        </w:rPr>
        <w:t xml:space="preserve">Kui ehitise ehitamiseks taotletakse projektitoetust rohkem kui 60 000 eurot, tutvub </w:t>
      </w:r>
      <w:r w:rsidRPr="00C810CB">
        <w:rPr>
          <w:rFonts w:ascii="Times New Roman" w:hAnsi="Times New Roman" w:cs="Times New Roman"/>
        </w:rPr>
        <w:t xml:space="preserve">MTÜ Saarte Kalandus esindus (kooseisus vähemalt 5 hindamiskomisjoni ja 5 juhatuse liiget ning tegevmeeskond) </w:t>
      </w:r>
      <w:r w:rsidRPr="00C810CB">
        <w:rPr>
          <w:rFonts w:ascii="Times New Roman" w:hAnsi="Times New Roman" w:cs="Times New Roman"/>
          <w:bCs/>
        </w:rPr>
        <w:t>kavandatava ehitise asukohaga</w:t>
      </w:r>
      <w:r w:rsidRPr="00C810CB">
        <w:rPr>
          <w:rFonts w:ascii="Times New Roman" w:hAnsi="Times New Roman" w:cs="Times New Roman"/>
        </w:rPr>
        <w:t>, tehes kohapealsest käigust fotod ja koostades protokolli koos fotomaterjaliga hindamiskomisjonile ning juhatusele.</w:t>
      </w:r>
    </w:p>
    <w:p w14:paraId="46D581A1" w14:textId="10A88F97" w:rsidR="00296B9A" w:rsidRPr="00FF550B" w:rsidRDefault="00296B9A" w:rsidP="00296B9A">
      <w:pPr>
        <w:pStyle w:val="Loendilik"/>
        <w:numPr>
          <w:ilvl w:val="0"/>
          <w:numId w:val="2"/>
        </w:numPr>
        <w:spacing w:line="276" w:lineRule="auto"/>
      </w:pPr>
      <w:r w:rsidRPr="00FF550B">
        <w:t>Taotluste tehniline kontroll toimub e-PRIA-s.</w:t>
      </w:r>
    </w:p>
    <w:p w14:paraId="2D995AAA" w14:textId="77777777" w:rsidR="00296B9A" w:rsidRPr="00C810CB" w:rsidRDefault="00296B9A" w:rsidP="00296B9A">
      <w:pPr>
        <w:pStyle w:val="Loendilik"/>
        <w:spacing w:line="276" w:lineRule="auto"/>
        <w:ind w:left="502"/>
      </w:pPr>
    </w:p>
    <w:p w14:paraId="0EA79616" w14:textId="77777777" w:rsidR="00775673" w:rsidRPr="00C810CB" w:rsidRDefault="00775673" w:rsidP="00775673">
      <w:pPr>
        <w:pStyle w:val="Default"/>
        <w:numPr>
          <w:ilvl w:val="0"/>
          <w:numId w:val="2"/>
        </w:numPr>
        <w:spacing w:after="147"/>
        <w:jc w:val="both"/>
        <w:rPr>
          <w:rFonts w:ascii="Times New Roman" w:hAnsi="Times New Roman" w:cs="Times New Roman"/>
        </w:rPr>
      </w:pPr>
      <w:r w:rsidRPr="00C810CB">
        <w:rPr>
          <w:rFonts w:ascii="Times New Roman" w:hAnsi="Times New Roman" w:cs="Times New Roman"/>
          <w:bCs/>
        </w:rPr>
        <w:t xml:space="preserve">Kohalik algatusrühm võtab vastu talle esitatud projektitoetuse taotluse olenemata selle puudustest. </w:t>
      </w:r>
      <w:r w:rsidRPr="00C810CB">
        <w:rPr>
          <w:rFonts w:ascii="Times New Roman" w:hAnsi="Times New Roman" w:cs="Times New Roman"/>
        </w:rPr>
        <w:t>Kui koos projektitoetuse taotlusega ei ole esitatud kõiki andmeid ja dokumente, mis on vajalikud kalandusturu korraldamise seaduse § 25 lõikes 6 sätestatud ülesande täitmiseks, nõuab kohalik algatusrühm vajalike andmete ja dokumentide esitamist. Puuduste kõrvaldamiseks on Taotlejal aega kuni 10 tööpäeva, mille jooksul on võimalik esitada täiendavaid dokumente.</w:t>
      </w:r>
    </w:p>
    <w:p w14:paraId="51390767" w14:textId="77777777" w:rsidR="00296B9A" w:rsidRPr="00FF550B" w:rsidRDefault="00296B9A" w:rsidP="00296B9A">
      <w:pPr>
        <w:pStyle w:val="Loendilik"/>
        <w:numPr>
          <w:ilvl w:val="0"/>
          <w:numId w:val="2"/>
        </w:numPr>
        <w:spacing w:line="276" w:lineRule="auto"/>
        <w:rPr>
          <w:i/>
        </w:rPr>
      </w:pPr>
      <w:r w:rsidRPr="00FF550B">
        <w:t xml:space="preserve">MTÜ Saarte Kalandus tegevmeeskond edastab Taotlused digitaalsel andmekandjal või loob Taotlustele elektroonilise juurdepääsu õiguse MTÜ Saarte Kalandus üldkoosoleku poolt määratud Hindamiskomisjoni (edaspidi komisjoni) liikmetele Taotluste hindamiseks ja paremusjärjestuse koostamiseks. </w:t>
      </w:r>
      <w:r w:rsidRPr="00FF550B">
        <w:rPr>
          <w:i/>
        </w:rPr>
        <w:t>Alates 01. 03. 2019. a on hindamiskomisjoni liikmetele tagatud projektitoetuse taotlustele juurdepääs läbi e- PRIA.</w:t>
      </w:r>
    </w:p>
    <w:p w14:paraId="73B3E66E" w14:textId="77777777" w:rsidR="00775673" w:rsidRPr="00C810CB" w:rsidRDefault="00775673" w:rsidP="00775673">
      <w:pPr>
        <w:pStyle w:val="Default"/>
        <w:jc w:val="both"/>
        <w:rPr>
          <w:rFonts w:ascii="Times New Roman" w:hAnsi="Times New Roman" w:cs="Times New Roman"/>
        </w:rPr>
      </w:pPr>
    </w:p>
    <w:p w14:paraId="579BF3C2" w14:textId="77777777" w:rsidR="00775673" w:rsidRPr="00C810CB" w:rsidRDefault="00775673" w:rsidP="00775673">
      <w:pPr>
        <w:pStyle w:val="Default"/>
        <w:numPr>
          <w:ilvl w:val="0"/>
          <w:numId w:val="2"/>
        </w:numPr>
        <w:jc w:val="both"/>
        <w:rPr>
          <w:rFonts w:ascii="Times New Roman" w:hAnsi="Times New Roman" w:cs="Times New Roman"/>
        </w:rPr>
      </w:pPr>
      <w:bookmarkStart w:id="5" w:name="_Hlk494450662"/>
      <w:r w:rsidRPr="00C810CB">
        <w:rPr>
          <w:rFonts w:ascii="Times New Roman" w:hAnsi="Times New Roman" w:cs="Times New Roman"/>
        </w:rPr>
        <w:t xml:space="preserve">Hindamiskomisjoni liige, kes on isiklikult seotud hinnatava projektiga, on kohustatud ennast taandama antud projekti ja kogu taotlusvooru tegevussuuna hindamisest tulenevalt Haldusmenetluse seaduse § 10 lõikes </w:t>
      </w:r>
      <w:r w:rsidRPr="00C810CB">
        <w:rPr>
          <w:rFonts w:ascii="Times New Roman" w:hAnsi="Times New Roman" w:cs="Times New Roman"/>
          <w:shd w:val="clear" w:color="auto" w:fill="FFFFFF"/>
        </w:rPr>
        <w:t>1 ja Tulumaksuseaduse § 8</w:t>
      </w:r>
      <w:r w:rsidRPr="00C810CB">
        <w:rPr>
          <w:rFonts w:ascii="Times New Roman" w:hAnsi="Times New Roman" w:cs="Times New Roman"/>
        </w:rPr>
        <w:t xml:space="preserve"> toodud huvide konflikti asjaolude ilmnemisel. Esimesel võimalusel teavitab komisjoni liige tegevjuhti ja esitab sellekohase kirjaliku taotluse asendusliikme määramiseks. </w:t>
      </w:r>
    </w:p>
    <w:bookmarkEnd w:id="5"/>
    <w:p w14:paraId="14E3459A" w14:textId="77777777" w:rsidR="00775673" w:rsidRPr="00C810CB" w:rsidRDefault="00775673" w:rsidP="00775673">
      <w:pPr>
        <w:pStyle w:val="Default"/>
        <w:ind w:left="360"/>
        <w:jc w:val="both"/>
        <w:rPr>
          <w:rFonts w:ascii="Times New Roman" w:hAnsi="Times New Roman" w:cs="Times New Roman"/>
        </w:rPr>
      </w:pPr>
    </w:p>
    <w:p w14:paraId="6DF1DC8A" w14:textId="77777777" w:rsidR="00775673" w:rsidRPr="00C810CB" w:rsidRDefault="00775673" w:rsidP="00775673">
      <w:pPr>
        <w:pStyle w:val="Default"/>
        <w:numPr>
          <w:ilvl w:val="0"/>
          <w:numId w:val="2"/>
        </w:numPr>
        <w:jc w:val="both"/>
        <w:rPr>
          <w:rFonts w:ascii="Times New Roman" w:hAnsi="Times New Roman" w:cs="Times New Roman"/>
        </w:rPr>
      </w:pPr>
      <w:r w:rsidRPr="00C810CB">
        <w:rPr>
          <w:rFonts w:ascii="Times New Roman" w:hAnsi="Times New Roman" w:cs="Times New Roman"/>
        </w:rPr>
        <w:t xml:space="preserve">Hindamiskomisjon igaks hindamiseks moodustatakse vastavalt üldkoosolekul kinnitatud hindamiskomisjoni liikmetest. Tegevjuht kutsub peale Taotluste materjalide elektroonses keskkonnas avaldamist kuni 7 päevase etteteatamisega kokku komisjoni koosoleku. Komisjonil võib toimuda mitu koosolekut. </w:t>
      </w:r>
    </w:p>
    <w:p w14:paraId="72A691CA" w14:textId="77777777" w:rsidR="00775673" w:rsidRPr="00C810CB" w:rsidRDefault="00775673" w:rsidP="00775673">
      <w:pPr>
        <w:pStyle w:val="Loendilik"/>
      </w:pPr>
    </w:p>
    <w:p w14:paraId="7B33F5BB" w14:textId="77777777" w:rsidR="00775673" w:rsidRPr="00C810CB" w:rsidRDefault="00775673" w:rsidP="00775673">
      <w:pPr>
        <w:pStyle w:val="Default"/>
        <w:numPr>
          <w:ilvl w:val="0"/>
          <w:numId w:val="2"/>
        </w:numPr>
        <w:jc w:val="both"/>
        <w:rPr>
          <w:rFonts w:ascii="Times New Roman" w:hAnsi="Times New Roman" w:cs="Times New Roman"/>
        </w:rPr>
      </w:pPr>
      <w:r w:rsidRPr="00C810CB">
        <w:rPr>
          <w:rFonts w:ascii="Times New Roman" w:hAnsi="Times New Roman" w:cs="Times New Roman"/>
        </w:rPr>
        <w:t>Projektitoetuse taotlust, millega on esitatud kõik kalandusturu korraldamise seaduse § 25 lõikes 6 sätestatud ülesande täitmiseks vajalikud andmed ja dokumendid, hindab hindamiskomisjon asjakohaste hindamiskriteeriumite alusel ning lähtudes projektitoetuse taotluste hindamise korrast</w:t>
      </w:r>
    </w:p>
    <w:p w14:paraId="1366F0CF" w14:textId="77777777" w:rsidR="00775673" w:rsidRPr="00C810CB" w:rsidRDefault="00775673" w:rsidP="00775673">
      <w:pPr>
        <w:ind w:left="360"/>
        <w:rPr>
          <w:szCs w:val="24"/>
        </w:rPr>
      </w:pPr>
    </w:p>
    <w:p w14:paraId="6F310200" w14:textId="4F14ED0E" w:rsidR="00775673" w:rsidRDefault="00775673" w:rsidP="00775673">
      <w:pPr>
        <w:pStyle w:val="Default"/>
        <w:numPr>
          <w:ilvl w:val="0"/>
          <w:numId w:val="2"/>
        </w:numPr>
        <w:jc w:val="both"/>
        <w:rPr>
          <w:rFonts w:ascii="Times New Roman" w:hAnsi="Times New Roman" w:cs="Times New Roman"/>
          <w:b/>
        </w:rPr>
      </w:pPr>
      <w:r w:rsidRPr="00C810CB">
        <w:rPr>
          <w:rFonts w:ascii="Times New Roman" w:hAnsi="Times New Roman" w:cs="Times New Roman"/>
          <w:b/>
        </w:rPr>
        <w:t>Komisjoni üldine töökorraldus</w:t>
      </w:r>
    </w:p>
    <w:p w14:paraId="70D70135" w14:textId="77777777" w:rsidR="0028674A" w:rsidRPr="00C810CB" w:rsidRDefault="0028674A" w:rsidP="0028674A">
      <w:pPr>
        <w:pStyle w:val="Default"/>
        <w:ind w:left="360"/>
        <w:jc w:val="both"/>
        <w:rPr>
          <w:rFonts w:ascii="Times New Roman" w:hAnsi="Times New Roman" w:cs="Times New Roman"/>
          <w:b/>
        </w:rPr>
      </w:pPr>
    </w:p>
    <w:p w14:paraId="46269ACF" w14:textId="77777777" w:rsidR="00775673" w:rsidRPr="00C810CB" w:rsidRDefault="00775673" w:rsidP="00775673">
      <w:pPr>
        <w:rPr>
          <w:b/>
          <w:szCs w:val="24"/>
        </w:rPr>
      </w:pPr>
    </w:p>
    <w:p w14:paraId="520DC4C0" w14:textId="1CB074E4" w:rsidR="00775673" w:rsidRPr="00C810CB" w:rsidRDefault="00775673" w:rsidP="00775673">
      <w:pPr>
        <w:pStyle w:val="Vrvilineloendrhk11"/>
        <w:numPr>
          <w:ilvl w:val="1"/>
          <w:numId w:val="2"/>
        </w:numPr>
        <w:spacing w:after="0" w:line="240" w:lineRule="auto"/>
        <w:ind w:left="1843" w:hanging="709"/>
        <w:jc w:val="left"/>
        <w:rPr>
          <w:szCs w:val="24"/>
        </w:rPr>
      </w:pPr>
      <w:r w:rsidRPr="00C810CB">
        <w:rPr>
          <w:szCs w:val="24"/>
        </w:rPr>
        <w:t xml:space="preserve">Projektide hindamise komisjoni (edaspidi „komisjoni”) koosseisu kuulub </w:t>
      </w:r>
      <w:r w:rsidRPr="00C810CB">
        <w:rPr>
          <w:szCs w:val="24"/>
          <w:lang w:val="et-EE"/>
        </w:rPr>
        <w:t xml:space="preserve"> 9 </w:t>
      </w:r>
      <w:r w:rsidRPr="00C810CB">
        <w:rPr>
          <w:szCs w:val="24"/>
        </w:rPr>
        <w:t>liiget. Igal liikmel võib olla asendusliige</w:t>
      </w:r>
      <w:r w:rsidR="00962445">
        <w:rPr>
          <w:szCs w:val="24"/>
          <w:lang w:val="et-EE"/>
        </w:rPr>
        <w:t xml:space="preserve"> </w:t>
      </w:r>
      <w:commentRangeStart w:id="6"/>
      <w:r w:rsidR="00962445">
        <w:rPr>
          <w:szCs w:val="24"/>
          <w:lang w:val="et-EE"/>
        </w:rPr>
        <w:t>(</w:t>
      </w:r>
      <w:r w:rsidR="00962445" w:rsidRPr="00C966FC">
        <w:rPr>
          <w:rFonts w:eastAsia="SimSun" w:cs="Mangal"/>
          <w:bCs/>
          <w:kern w:val="2"/>
          <w:lang w:bidi="hi-IN"/>
        </w:rPr>
        <w:t>hindamiskomisjoni</w:t>
      </w:r>
      <w:r w:rsidR="00962445">
        <w:rPr>
          <w:rFonts w:eastAsia="SimSun" w:cs="Mangal"/>
          <w:bCs/>
          <w:kern w:val="2"/>
          <w:lang w:bidi="hi-IN"/>
        </w:rPr>
        <w:t xml:space="preserve"> liikme</w:t>
      </w:r>
      <w:r w:rsidR="00962445" w:rsidRPr="00C966FC">
        <w:rPr>
          <w:rFonts w:eastAsia="SimSun" w:cs="Mangal"/>
          <w:bCs/>
          <w:kern w:val="2"/>
          <w:lang w:bidi="hi-IN"/>
        </w:rPr>
        <w:t xml:space="preserve"> valimise protseduur</w:t>
      </w:r>
      <w:r w:rsidR="00B13C96">
        <w:rPr>
          <w:rFonts w:eastAsia="SimSun" w:cs="Mangal"/>
          <w:bCs/>
          <w:kern w:val="2"/>
          <w:lang w:val="et-EE" w:bidi="hi-IN"/>
        </w:rPr>
        <w:t xml:space="preserve"> ja</w:t>
      </w:r>
      <w:r w:rsidR="00962445" w:rsidRPr="00C966FC">
        <w:rPr>
          <w:rFonts w:eastAsia="SimSun" w:cs="Mangal"/>
          <w:bCs/>
          <w:kern w:val="2"/>
          <w:lang w:bidi="hi-IN"/>
        </w:rPr>
        <w:t xml:space="preserve"> </w:t>
      </w:r>
      <w:r w:rsidR="00962445">
        <w:rPr>
          <w:rFonts w:eastAsia="SimSun" w:cs="Mangal"/>
          <w:bCs/>
          <w:kern w:val="2"/>
          <w:lang w:bidi="hi-IN"/>
        </w:rPr>
        <w:t>kvalifikatsiooninõud</w:t>
      </w:r>
      <w:r w:rsidR="00962445">
        <w:rPr>
          <w:rFonts w:eastAsia="SimSun" w:cs="Mangal"/>
          <w:bCs/>
          <w:kern w:val="2"/>
          <w:lang w:val="et-EE" w:bidi="hi-IN"/>
        </w:rPr>
        <w:t xml:space="preserve"> </w:t>
      </w:r>
      <w:r w:rsidR="00B13C96">
        <w:rPr>
          <w:rFonts w:eastAsia="SimSun" w:cs="Mangal"/>
          <w:bCs/>
          <w:kern w:val="2"/>
          <w:lang w:val="et-EE" w:bidi="hi-IN"/>
        </w:rPr>
        <w:t>on ära toodud</w:t>
      </w:r>
      <w:r w:rsidR="00962445">
        <w:rPr>
          <w:rFonts w:eastAsia="SimSun" w:cs="Mangal"/>
          <w:bCs/>
          <w:kern w:val="2"/>
          <w:lang w:val="et-EE" w:bidi="hi-IN"/>
        </w:rPr>
        <w:t xml:space="preserve"> arengustrateegia Lisas 10 „</w:t>
      </w:r>
      <w:r w:rsidR="002946B0" w:rsidRPr="002946B0">
        <w:rPr>
          <w:rFonts w:eastAsia="SimSun" w:cs="Mangal"/>
          <w:bCs/>
          <w:kern w:val="2"/>
          <w:lang w:val="et-EE" w:bidi="hi-IN"/>
        </w:rPr>
        <w:t>MTÜ Saarte Kalandus projektide hindamiskomisjoni valimise reglement</w:t>
      </w:r>
      <w:r w:rsidR="002946B0">
        <w:rPr>
          <w:rFonts w:eastAsia="SimSun" w:cs="Mangal"/>
          <w:bCs/>
          <w:kern w:val="2"/>
          <w:lang w:val="et-EE" w:bidi="hi-IN"/>
        </w:rPr>
        <w:t>“</w:t>
      </w:r>
    </w:p>
    <w:commentRangeEnd w:id="6"/>
    <w:p w14:paraId="7541D383" w14:textId="77777777" w:rsidR="00775673" w:rsidRPr="00C810CB" w:rsidRDefault="002946B0" w:rsidP="00775673">
      <w:pPr>
        <w:ind w:left="1843" w:hanging="709"/>
        <w:rPr>
          <w:szCs w:val="24"/>
        </w:rPr>
      </w:pPr>
      <w:r>
        <w:rPr>
          <w:rStyle w:val="Kommentaariviide"/>
        </w:rPr>
        <w:commentReference w:id="6"/>
      </w:r>
    </w:p>
    <w:p w14:paraId="795C39A7" w14:textId="780C48F3" w:rsidR="00775673" w:rsidRPr="00C810CB" w:rsidRDefault="00775673" w:rsidP="00775673">
      <w:pPr>
        <w:pStyle w:val="Vrvilineloendrhk11"/>
        <w:numPr>
          <w:ilvl w:val="1"/>
          <w:numId w:val="2"/>
        </w:numPr>
        <w:spacing w:after="0" w:line="240" w:lineRule="auto"/>
        <w:ind w:left="1843" w:hanging="775"/>
        <w:jc w:val="left"/>
        <w:rPr>
          <w:szCs w:val="24"/>
        </w:rPr>
      </w:pPr>
      <w:r w:rsidRPr="00C810CB">
        <w:rPr>
          <w:szCs w:val="24"/>
        </w:rPr>
        <w:lastRenderedPageBreak/>
        <w:t>Komisjoni koosseisu kinnitab üldkoosolek oma otsusega viieks aastaks.</w:t>
      </w:r>
      <w:r w:rsidRPr="00C810CB">
        <w:rPr>
          <w:szCs w:val="24"/>
          <w:lang w:val="et-EE"/>
        </w:rPr>
        <w:t xml:space="preserve"> </w:t>
      </w:r>
      <w:r w:rsidRPr="00C810CB">
        <w:rPr>
          <w:szCs w:val="24"/>
        </w:rPr>
        <w:t>Komisjoni koosseis avalikustatakse MTÜ Saarte Kalandus veebilehel.</w:t>
      </w:r>
    </w:p>
    <w:p w14:paraId="621CBF9D" w14:textId="77777777" w:rsidR="00775673" w:rsidRPr="00C810CB" w:rsidRDefault="00775673" w:rsidP="00775673">
      <w:pPr>
        <w:ind w:left="1843" w:hanging="775"/>
        <w:rPr>
          <w:szCs w:val="24"/>
        </w:rPr>
      </w:pPr>
    </w:p>
    <w:p w14:paraId="03EFE54C" w14:textId="77777777" w:rsidR="00775673" w:rsidRPr="00C810CB" w:rsidRDefault="00775673" w:rsidP="00775673">
      <w:pPr>
        <w:pStyle w:val="Vrvilineloendrhk11"/>
        <w:numPr>
          <w:ilvl w:val="1"/>
          <w:numId w:val="2"/>
        </w:numPr>
        <w:spacing w:after="0" w:line="240" w:lineRule="auto"/>
        <w:ind w:left="1843" w:hanging="775"/>
        <w:jc w:val="left"/>
        <w:rPr>
          <w:szCs w:val="24"/>
        </w:rPr>
      </w:pPr>
      <w:r w:rsidRPr="00C810CB">
        <w:rPr>
          <w:szCs w:val="24"/>
        </w:rPr>
        <w:t>Komisjoni liikmetega sõlmib MTÜ Saarte Kalandus lepingu, milles sätestatakse hindaja õigused, kohustused ja komisjoni töös osalemise eest tasustamine.</w:t>
      </w:r>
    </w:p>
    <w:p w14:paraId="253C405F" w14:textId="77777777" w:rsidR="00775673" w:rsidRPr="00C810CB" w:rsidRDefault="00775673" w:rsidP="00775673">
      <w:pPr>
        <w:ind w:left="1843" w:hanging="775"/>
        <w:rPr>
          <w:szCs w:val="24"/>
        </w:rPr>
      </w:pPr>
    </w:p>
    <w:p w14:paraId="137E32FD" w14:textId="0733F87B" w:rsidR="00775673" w:rsidRDefault="00775673" w:rsidP="00775673">
      <w:pPr>
        <w:pStyle w:val="Vrvilineloendrhk11"/>
        <w:numPr>
          <w:ilvl w:val="1"/>
          <w:numId w:val="2"/>
        </w:numPr>
        <w:spacing w:after="0" w:line="240" w:lineRule="auto"/>
        <w:ind w:left="1843" w:hanging="775"/>
        <w:jc w:val="left"/>
        <w:rPr>
          <w:szCs w:val="24"/>
        </w:rPr>
      </w:pPr>
      <w:commentRangeStart w:id="7"/>
      <w:r w:rsidRPr="00596658">
        <w:rPr>
          <w:szCs w:val="24"/>
        </w:rPr>
        <w:t xml:space="preserve">Komisjoni iga koosoleku alguses valivad koosoleku töös osalevad liikmed endi hulgast esimehe, kelle ülesanne on juhtida koosolekut ning tagada </w:t>
      </w:r>
      <w:commentRangeEnd w:id="7"/>
      <w:r w:rsidR="00596658" w:rsidRPr="00596658">
        <w:rPr>
          <w:rStyle w:val="Kommentaariviide"/>
          <w:lang w:val="et-EE"/>
        </w:rPr>
        <w:commentReference w:id="7"/>
      </w:r>
      <w:r w:rsidRPr="00C810CB">
        <w:rPr>
          <w:szCs w:val="24"/>
        </w:rPr>
        <w:t>taotluste hindamisel ettenähtud hindamismetoodika järgimine.</w:t>
      </w:r>
    </w:p>
    <w:p w14:paraId="6FD040E6" w14:textId="77777777" w:rsidR="00596658" w:rsidRDefault="00596658" w:rsidP="00596658">
      <w:pPr>
        <w:pStyle w:val="Vrvilineloendrhk11"/>
        <w:spacing w:after="0" w:line="240" w:lineRule="auto"/>
        <w:ind w:left="1843"/>
        <w:jc w:val="left"/>
        <w:rPr>
          <w:szCs w:val="24"/>
        </w:rPr>
      </w:pPr>
    </w:p>
    <w:p w14:paraId="4E9BA017" w14:textId="5115DEE6" w:rsidR="00596658" w:rsidRPr="0028674A" w:rsidRDefault="0028674A" w:rsidP="00596658">
      <w:pPr>
        <w:pStyle w:val="Vrvilineloendrhk11"/>
        <w:spacing w:after="0" w:line="240" w:lineRule="auto"/>
        <w:ind w:left="1843"/>
        <w:jc w:val="left"/>
        <w:rPr>
          <w:szCs w:val="24"/>
          <w:lang w:val="et-EE"/>
        </w:rPr>
      </w:pPr>
      <w:r>
        <w:rPr>
          <w:b/>
          <w:bCs/>
          <w:szCs w:val="24"/>
          <w:lang w:val="et-EE"/>
        </w:rPr>
        <w:t xml:space="preserve">Uus sõnastus: </w:t>
      </w:r>
      <w:r w:rsidR="00596658" w:rsidRPr="0028674A">
        <w:rPr>
          <w:szCs w:val="24"/>
          <w:lang w:val="et-EE"/>
        </w:rPr>
        <w:t>Hindamiskomisjoni liikmed valivad endi hulgast hindamiskomisjoni esimehe, kelle ülesanne on juhtida koosolekut, tagada taotluste hindamisel ettenähtud hindamismetoodika järgimine.</w:t>
      </w:r>
    </w:p>
    <w:p w14:paraId="4243C998" w14:textId="77777777" w:rsidR="00596658" w:rsidRPr="00C810CB" w:rsidRDefault="00596658" w:rsidP="00596658">
      <w:pPr>
        <w:pStyle w:val="Vrvilineloendrhk11"/>
        <w:spacing w:after="0" w:line="240" w:lineRule="auto"/>
        <w:ind w:left="1843"/>
        <w:jc w:val="left"/>
        <w:rPr>
          <w:szCs w:val="24"/>
        </w:rPr>
      </w:pPr>
    </w:p>
    <w:p w14:paraId="6B76C968" w14:textId="77777777" w:rsidR="00775673" w:rsidRPr="00C810CB" w:rsidRDefault="00775673" w:rsidP="00775673">
      <w:pPr>
        <w:ind w:left="1843" w:hanging="775"/>
        <w:rPr>
          <w:szCs w:val="24"/>
        </w:rPr>
      </w:pPr>
    </w:p>
    <w:p w14:paraId="47198F25" w14:textId="6641CAB2" w:rsidR="00775673" w:rsidRPr="00C810CB" w:rsidRDefault="00775673" w:rsidP="00775673">
      <w:pPr>
        <w:pStyle w:val="Vrvilineloendrhk11"/>
        <w:numPr>
          <w:ilvl w:val="1"/>
          <w:numId w:val="2"/>
        </w:numPr>
        <w:spacing w:after="0" w:line="240" w:lineRule="auto"/>
        <w:ind w:left="1843" w:hanging="775"/>
        <w:jc w:val="left"/>
        <w:rPr>
          <w:szCs w:val="24"/>
        </w:rPr>
      </w:pPr>
      <w:r w:rsidRPr="00C810CB">
        <w:rPr>
          <w:szCs w:val="24"/>
        </w:rPr>
        <w:t xml:space="preserve">Komisjoni koosolekul osalevad </w:t>
      </w:r>
      <w:commentRangeStart w:id="8"/>
      <w:r w:rsidRPr="00C810CB">
        <w:rPr>
          <w:szCs w:val="24"/>
        </w:rPr>
        <w:t>hääleõigusega</w:t>
      </w:r>
      <w:commentRangeEnd w:id="8"/>
      <w:r w:rsidR="0078105B">
        <w:rPr>
          <w:rStyle w:val="Kommentaariviide"/>
          <w:lang w:val="et-EE"/>
        </w:rPr>
        <w:commentReference w:id="8"/>
      </w:r>
      <w:r w:rsidRPr="00C810CB">
        <w:rPr>
          <w:szCs w:val="24"/>
        </w:rPr>
        <w:t xml:space="preserve"> liikmed ja nende</w:t>
      </w:r>
      <w:r w:rsidRPr="00C810CB">
        <w:rPr>
          <w:szCs w:val="24"/>
          <w:lang w:val="et-EE"/>
        </w:rPr>
        <w:t xml:space="preserve"> puudumisel </w:t>
      </w:r>
      <w:r w:rsidRPr="00C810CB">
        <w:rPr>
          <w:szCs w:val="24"/>
        </w:rPr>
        <w:t xml:space="preserve"> asendusliikmed</w:t>
      </w:r>
      <w:r w:rsidRPr="00C810CB">
        <w:rPr>
          <w:szCs w:val="24"/>
          <w:lang w:val="et-EE"/>
        </w:rPr>
        <w:t xml:space="preserve"> ning</w:t>
      </w:r>
      <w:r w:rsidR="0078105B">
        <w:rPr>
          <w:szCs w:val="24"/>
          <w:lang w:val="et-EE"/>
        </w:rPr>
        <w:t xml:space="preserve"> </w:t>
      </w:r>
      <w:commentRangeStart w:id="9"/>
      <w:r w:rsidR="0078105B">
        <w:rPr>
          <w:szCs w:val="24"/>
          <w:lang w:val="et-EE"/>
        </w:rPr>
        <w:t>vajadusel</w:t>
      </w:r>
      <w:commentRangeEnd w:id="9"/>
      <w:r w:rsidR="0078105B">
        <w:rPr>
          <w:rStyle w:val="Kommentaariviide"/>
          <w:lang w:val="et-EE"/>
        </w:rPr>
        <w:commentReference w:id="9"/>
      </w:r>
      <w:r w:rsidR="0078105B">
        <w:rPr>
          <w:szCs w:val="24"/>
          <w:lang w:val="et-EE"/>
        </w:rPr>
        <w:t xml:space="preserve"> </w:t>
      </w:r>
      <w:r w:rsidRPr="00C810CB">
        <w:rPr>
          <w:szCs w:val="24"/>
          <w:lang w:val="et-EE"/>
        </w:rPr>
        <w:t>komisjoni küsimistele vastama kutsutud Taotleja esindaja.</w:t>
      </w:r>
      <w:r w:rsidR="003701AB" w:rsidRPr="00C810CB">
        <w:rPr>
          <w:szCs w:val="24"/>
          <w:lang w:val="et-EE"/>
        </w:rPr>
        <w:t xml:space="preserve"> </w:t>
      </w:r>
      <w:r w:rsidRPr="00C810CB">
        <w:rPr>
          <w:szCs w:val="24"/>
          <w:lang w:val="et-EE"/>
        </w:rPr>
        <w:t xml:space="preserve">Tehnilist teenindamist teostavad </w:t>
      </w:r>
      <w:r w:rsidRPr="00C810CB">
        <w:rPr>
          <w:szCs w:val="24"/>
        </w:rPr>
        <w:t xml:space="preserve"> </w:t>
      </w:r>
      <w:r w:rsidR="00B72275" w:rsidRPr="00C810CB">
        <w:rPr>
          <w:szCs w:val="24"/>
          <w:lang w:val="et-EE"/>
        </w:rPr>
        <w:t>tegevmeeskonna esindajad.</w:t>
      </w:r>
      <w:r w:rsidR="003701AB" w:rsidRPr="00C810CB">
        <w:rPr>
          <w:szCs w:val="24"/>
          <w:lang w:val="et-EE"/>
        </w:rPr>
        <w:t xml:space="preserve"> </w:t>
      </w:r>
      <w:r w:rsidRPr="00C810CB">
        <w:rPr>
          <w:szCs w:val="24"/>
        </w:rPr>
        <w:t xml:space="preserve">Vaatlejana võivad osaleda </w:t>
      </w:r>
      <w:r w:rsidRPr="00C810CB">
        <w:rPr>
          <w:szCs w:val="24"/>
          <w:lang w:val="et-EE"/>
        </w:rPr>
        <w:t>Maaelu</w:t>
      </w:r>
      <w:r w:rsidRPr="00C810CB">
        <w:rPr>
          <w:szCs w:val="24"/>
        </w:rPr>
        <w:t>ministeeriumi esindaja, PRIA määratud järelevalveametnik või MTÜ Saarte Kalandus juhatuse esimees.</w:t>
      </w:r>
    </w:p>
    <w:p w14:paraId="3A955BBA" w14:textId="77777777" w:rsidR="00775673" w:rsidRPr="00C810CB" w:rsidRDefault="00775673" w:rsidP="00775673">
      <w:pPr>
        <w:ind w:left="1843" w:hanging="775"/>
        <w:rPr>
          <w:szCs w:val="24"/>
        </w:rPr>
      </w:pPr>
    </w:p>
    <w:p w14:paraId="0EECCDE2" w14:textId="7EA041AF" w:rsidR="00775673" w:rsidRPr="00C810CB" w:rsidRDefault="00775673" w:rsidP="00775673">
      <w:pPr>
        <w:pStyle w:val="Vrvilineloendrhk11"/>
        <w:numPr>
          <w:ilvl w:val="1"/>
          <w:numId w:val="2"/>
        </w:numPr>
        <w:spacing w:after="0" w:line="240" w:lineRule="auto"/>
        <w:ind w:left="1843" w:hanging="775"/>
        <w:jc w:val="left"/>
        <w:rPr>
          <w:szCs w:val="24"/>
        </w:rPr>
      </w:pPr>
      <w:bookmarkStart w:id="10" w:name="_Hlk13575599"/>
      <w:r w:rsidRPr="00C810CB">
        <w:rPr>
          <w:szCs w:val="24"/>
        </w:rPr>
        <w:t xml:space="preserve">Tegevjuhil on </w:t>
      </w:r>
      <w:r w:rsidR="00F41B4C">
        <w:rPr>
          <w:szCs w:val="24"/>
          <w:lang w:val="et-EE"/>
        </w:rPr>
        <w:t xml:space="preserve">õigus </w:t>
      </w:r>
      <w:r w:rsidRPr="00C810CB">
        <w:rPr>
          <w:szCs w:val="24"/>
          <w:lang w:val="et-EE"/>
        </w:rPr>
        <w:t xml:space="preserve">hindamiskomisjoni otsusel, </w:t>
      </w:r>
      <w:r w:rsidRPr="00C810CB">
        <w:rPr>
          <w:szCs w:val="24"/>
        </w:rPr>
        <w:t>taotluste hindamiseks vajaliku lisateabe saamiseks</w:t>
      </w:r>
      <w:r w:rsidRPr="00C810CB">
        <w:rPr>
          <w:szCs w:val="24"/>
          <w:lang w:val="et-EE"/>
        </w:rPr>
        <w:t>,</w:t>
      </w:r>
      <w:r w:rsidRPr="00C810CB">
        <w:rPr>
          <w:szCs w:val="24"/>
        </w:rPr>
        <w:t xml:space="preserve"> kutsuda komisjoni koosolekule osalema komisjoni koosseisu mittekuuluvaid eksperte.</w:t>
      </w:r>
    </w:p>
    <w:bookmarkEnd w:id="10"/>
    <w:p w14:paraId="2DA30C61" w14:textId="77777777" w:rsidR="00775673" w:rsidRPr="00C810CB" w:rsidRDefault="00775673" w:rsidP="00775673">
      <w:pPr>
        <w:ind w:left="1843" w:hanging="775"/>
        <w:rPr>
          <w:szCs w:val="24"/>
        </w:rPr>
      </w:pPr>
    </w:p>
    <w:p w14:paraId="631E9E55" w14:textId="77777777" w:rsidR="00775673" w:rsidRPr="00C810CB" w:rsidRDefault="00775673" w:rsidP="00775673">
      <w:pPr>
        <w:pStyle w:val="Vrvilineloendrhk11"/>
        <w:numPr>
          <w:ilvl w:val="1"/>
          <w:numId w:val="2"/>
        </w:numPr>
        <w:spacing w:after="0" w:line="240" w:lineRule="auto"/>
        <w:ind w:left="1843" w:hanging="775"/>
        <w:jc w:val="left"/>
        <w:rPr>
          <w:szCs w:val="24"/>
        </w:rPr>
      </w:pPr>
      <w:r w:rsidRPr="00C810CB">
        <w:rPr>
          <w:szCs w:val="24"/>
        </w:rPr>
        <w:t xml:space="preserve">Projektide hindamise saab läbi viia, kui </w:t>
      </w:r>
      <w:r w:rsidRPr="00C810CB">
        <w:rPr>
          <w:szCs w:val="24"/>
          <w:lang w:val="et-EE"/>
        </w:rPr>
        <w:t>vähemalt seitse</w:t>
      </w:r>
      <w:r w:rsidRPr="00C810CB">
        <w:rPr>
          <w:szCs w:val="24"/>
        </w:rPr>
        <w:t xml:space="preserve"> komisjoni liiget või asendusliiget võtab hindamisest osa.</w:t>
      </w:r>
    </w:p>
    <w:p w14:paraId="28AD0C74" w14:textId="77777777" w:rsidR="00775673" w:rsidRPr="00C810CB" w:rsidRDefault="00775673" w:rsidP="00775673">
      <w:pPr>
        <w:ind w:left="1843" w:hanging="775"/>
        <w:rPr>
          <w:szCs w:val="24"/>
        </w:rPr>
      </w:pPr>
    </w:p>
    <w:p w14:paraId="11C3955C" w14:textId="77777777" w:rsidR="00775673" w:rsidRPr="00C810CB" w:rsidRDefault="00775673" w:rsidP="00775673">
      <w:pPr>
        <w:pStyle w:val="Vrvilineloendrhk11"/>
        <w:numPr>
          <w:ilvl w:val="1"/>
          <w:numId w:val="2"/>
        </w:numPr>
        <w:spacing w:after="0" w:line="240" w:lineRule="auto"/>
        <w:ind w:left="1843" w:hanging="775"/>
        <w:jc w:val="left"/>
        <w:rPr>
          <w:szCs w:val="24"/>
        </w:rPr>
      </w:pPr>
      <w:r w:rsidRPr="00C810CB">
        <w:rPr>
          <w:szCs w:val="24"/>
        </w:rPr>
        <w:t>Komisjoni otsused tehakse lahtisel hääletamisel lihthäälte</w:t>
      </w:r>
      <w:r w:rsidRPr="00C810CB">
        <w:rPr>
          <w:szCs w:val="24"/>
          <w:lang w:val="et-EE"/>
        </w:rPr>
        <w:t xml:space="preserve"> </w:t>
      </w:r>
      <w:r w:rsidRPr="00C810CB">
        <w:rPr>
          <w:szCs w:val="24"/>
        </w:rPr>
        <w:t>enamusega. Häälte võrdse jagunemise korral on otsustav komisjoni esimehe hääl.</w:t>
      </w:r>
    </w:p>
    <w:p w14:paraId="1745AE62" w14:textId="77777777" w:rsidR="00775673" w:rsidRPr="00FF550B" w:rsidRDefault="00775673" w:rsidP="00775673">
      <w:pPr>
        <w:pStyle w:val="Default"/>
        <w:jc w:val="both"/>
        <w:rPr>
          <w:rFonts w:ascii="Times New Roman" w:hAnsi="Times New Roman" w:cs="Times New Roman"/>
          <w:color w:val="auto"/>
        </w:rPr>
      </w:pPr>
    </w:p>
    <w:p w14:paraId="1ECB78BD" w14:textId="07F23E9C" w:rsidR="00E83601" w:rsidRPr="00FF550B" w:rsidRDefault="008C4797" w:rsidP="00596658">
      <w:pPr>
        <w:spacing w:line="276" w:lineRule="auto"/>
        <w:jc w:val="left"/>
        <w:rPr>
          <w:szCs w:val="24"/>
        </w:rPr>
      </w:pPr>
      <w:r w:rsidRPr="00FF550B">
        <w:rPr>
          <w:b/>
          <w:szCs w:val="24"/>
        </w:rPr>
        <w:t>17.</w:t>
      </w:r>
      <w:r w:rsidRPr="00FF550B">
        <w:rPr>
          <w:szCs w:val="24"/>
        </w:rPr>
        <w:t xml:space="preserve">  Komisjoni liikmed hindavad Taotlusi individuaalselt, vastavalt MTÜ Saarte </w:t>
      </w:r>
      <w:r w:rsidRPr="00FF550B">
        <w:rPr>
          <w:szCs w:val="24"/>
        </w:rPr>
        <w:tab/>
        <w:t xml:space="preserve">Kalandus strateegias toodud hindamiskriteeriumitele, koostades selleks kõigi Taotluste </w:t>
      </w:r>
      <w:r w:rsidRPr="00FF550B">
        <w:rPr>
          <w:szCs w:val="24"/>
        </w:rPr>
        <w:tab/>
        <w:t xml:space="preserve">kohta individuaalse hindamislehe. Hindamisleht genereeritakse e- </w:t>
      </w:r>
      <w:proofErr w:type="spellStart"/>
      <w:r w:rsidRPr="00FF550B">
        <w:rPr>
          <w:szCs w:val="24"/>
        </w:rPr>
        <w:t>PRIA-s</w:t>
      </w:r>
      <w:proofErr w:type="spellEnd"/>
      <w:r w:rsidRPr="00FF550B">
        <w:rPr>
          <w:szCs w:val="24"/>
        </w:rPr>
        <w:t>.</w:t>
      </w:r>
      <w:r w:rsidR="00596658">
        <w:rPr>
          <w:szCs w:val="24"/>
        </w:rPr>
        <w:t xml:space="preserve"> </w:t>
      </w:r>
      <w:r w:rsidRPr="00FF550B">
        <w:rPr>
          <w:szCs w:val="24"/>
        </w:rPr>
        <w:t xml:space="preserve">Individuaalne hindamisleht on ainult asutusesiseseks kasutamiseks ja ei kuulu </w:t>
      </w:r>
      <w:r w:rsidRPr="00FF550B">
        <w:rPr>
          <w:szCs w:val="24"/>
        </w:rPr>
        <w:tab/>
        <w:t xml:space="preserve">avalikustamisele. </w:t>
      </w:r>
    </w:p>
    <w:p w14:paraId="61640EC6" w14:textId="77777777" w:rsidR="00E83601" w:rsidRPr="00FF550B" w:rsidRDefault="00E83601" w:rsidP="00E83601">
      <w:pPr>
        <w:spacing w:line="276" w:lineRule="auto"/>
        <w:rPr>
          <w:b/>
          <w:szCs w:val="24"/>
        </w:rPr>
      </w:pPr>
    </w:p>
    <w:p w14:paraId="069DDC8D" w14:textId="1C35E22D" w:rsidR="00E83601" w:rsidRPr="002D40FC" w:rsidRDefault="00E83601" w:rsidP="00E83601">
      <w:pPr>
        <w:spacing w:line="276" w:lineRule="auto"/>
        <w:rPr>
          <w:color w:val="FF0000"/>
          <w:szCs w:val="24"/>
        </w:rPr>
      </w:pPr>
      <w:bookmarkStart w:id="11" w:name="_Hlk24968833"/>
      <w:commentRangeStart w:id="12"/>
      <w:r w:rsidRPr="00FF550B">
        <w:rPr>
          <w:b/>
          <w:szCs w:val="24"/>
        </w:rPr>
        <w:t>18.</w:t>
      </w:r>
      <w:r w:rsidRPr="00FF550B">
        <w:rPr>
          <w:szCs w:val="24"/>
        </w:rPr>
        <w:t xml:space="preserve"> </w:t>
      </w:r>
      <w:r w:rsidRPr="002D40FC">
        <w:rPr>
          <w:color w:val="FF0000"/>
          <w:szCs w:val="24"/>
        </w:rPr>
        <w:t>Hindamiskomisjoni liikmed peavad hindamiskoosoleku, kus antakse taotlustele hinded e-PRIA-s ning arutatakse projektitaotlustele antud hinnete põhjal moodustunud pingerida projektide kaupa läbi ja kinnitatakse paremusjärjestus. Hindamiskoosoleku protokoll ja hindamistulemuste koondlehed esitatakse MTÜ Saarte Kalandus Juhatusele või üldkoosolekule (üle 60 000 € projektide puhul) toetuste otsustamiseks.</w:t>
      </w:r>
      <w:commentRangeEnd w:id="12"/>
      <w:r w:rsidR="00596658">
        <w:rPr>
          <w:rStyle w:val="Kommentaariviide"/>
        </w:rPr>
        <w:commentReference w:id="12"/>
      </w:r>
    </w:p>
    <w:bookmarkEnd w:id="11"/>
    <w:p w14:paraId="5A328AB3" w14:textId="65C59D65" w:rsidR="00E83601" w:rsidRDefault="00E83601" w:rsidP="00E83601">
      <w:pPr>
        <w:spacing w:line="276" w:lineRule="auto"/>
        <w:rPr>
          <w:szCs w:val="24"/>
        </w:rPr>
      </w:pPr>
    </w:p>
    <w:p w14:paraId="3FCCF1D9" w14:textId="3FC428EC" w:rsidR="00A856F8" w:rsidRDefault="00A856F8" w:rsidP="00E83601">
      <w:pPr>
        <w:spacing w:line="276" w:lineRule="auto"/>
        <w:rPr>
          <w:szCs w:val="24"/>
        </w:rPr>
      </w:pPr>
      <w:r w:rsidRPr="0028674A">
        <w:rPr>
          <w:b/>
          <w:bCs/>
          <w:szCs w:val="24"/>
        </w:rPr>
        <w:t>Uus sõnastus:</w:t>
      </w:r>
      <w:r>
        <w:rPr>
          <w:szCs w:val="24"/>
        </w:rPr>
        <w:t xml:space="preserve"> </w:t>
      </w:r>
      <w:bookmarkStart w:id="13" w:name="_Hlk24968872"/>
      <w:r>
        <w:rPr>
          <w:szCs w:val="24"/>
        </w:rPr>
        <w:t>Hindamiskomisjoni liikmed peavad hindamiskoosoleku, kus toimub esitatud projektitoetuse taotluste arutelu. Hindamine ja hindamislehtede kinnitamine toimub e- PRIAS etteantud tähtaja jooksul. Peale individuaalsete hindamislehtede kinnitamist kinnitab hindamiskomisjoni esimees või sekretär projektitoetuse taotluste koondhindelehed.</w:t>
      </w:r>
      <w:r w:rsidRPr="00A856F8">
        <w:t xml:space="preserve"> </w:t>
      </w:r>
      <w:r w:rsidRPr="00A856F8">
        <w:rPr>
          <w:szCs w:val="24"/>
        </w:rPr>
        <w:t xml:space="preserve">Peale </w:t>
      </w:r>
      <w:r w:rsidRPr="00A856F8">
        <w:rPr>
          <w:szCs w:val="24"/>
        </w:rPr>
        <w:lastRenderedPageBreak/>
        <w:t>hindamistulemuste kinnitamist  hindamiskomisjoni esimehe/sekretäri poolt moodustub alammeetme taotlusvooru kohta taotluste paremusjärjestus.</w:t>
      </w:r>
      <w:r>
        <w:rPr>
          <w:szCs w:val="24"/>
        </w:rPr>
        <w:t xml:space="preserve"> </w:t>
      </w:r>
    </w:p>
    <w:bookmarkEnd w:id="13"/>
    <w:p w14:paraId="36FBBCCE" w14:textId="77777777" w:rsidR="00A856F8" w:rsidRPr="00C810CB" w:rsidRDefault="00A856F8" w:rsidP="00E83601">
      <w:pPr>
        <w:spacing w:line="276" w:lineRule="auto"/>
        <w:rPr>
          <w:szCs w:val="24"/>
        </w:rPr>
      </w:pPr>
    </w:p>
    <w:p w14:paraId="7EC76FC7"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19</w:t>
      </w:r>
      <w:r w:rsidRPr="00C810CB">
        <w:rPr>
          <w:rFonts w:ascii="Times New Roman" w:hAnsi="Times New Roman" w:cs="Times New Roman"/>
        </w:rPr>
        <w:t xml:space="preserve">. </w:t>
      </w:r>
      <w:r w:rsidR="00775673" w:rsidRPr="00C810CB">
        <w:rPr>
          <w:rFonts w:ascii="Times New Roman" w:hAnsi="Times New Roman" w:cs="Times New Roman"/>
        </w:rPr>
        <w:t>Komisjon tutvub Taotlustega vähemalt 7 tööpäeva. Peale tutvumist projektitoetuste taotlustega viiakse läbi hindamine ja vormistatakse paremusjärjestus.</w:t>
      </w:r>
    </w:p>
    <w:p w14:paraId="2BAE55FB"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20.</w:t>
      </w:r>
      <w:r w:rsidRPr="00C810CB">
        <w:rPr>
          <w:rFonts w:ascii="Times New Roman" w:hAnsi="Times New Roman" w:cs="Times New Roman"/>
        </w:rPr>
        <w:t xml:space="preserve"> </w:t>
      </w:r>
      <w:r w:rsidR="00775673" w:rsidRPr="00C810CB">
        <w:rPr>
          <w:rFonts w:ascii="Times New Roman" w:hAnsi="Times New Roman" w:cs="Times New Roman"/>
        </w:rPr>
        <w:t xml:space="preserve">Taotluse vastamiseks hindamiskriteeriumite miinimumnõuetele on vaja saada minimaalselt 2,0 hindepunkti. </w:t>
      </w:r>
    </w:p>
    <w:p w14:paraId="67D69E5E" w14:textId="5ABD9F16"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21.</w:t>
      </w:r>
      <w:r w:rsidR="002D40FC">
        <w:rPr>
          <w:rFonts w:ascii="Times New Roman" w:hAnsi="Times New Roman" w:cs="Times New Roman"/>
          <w:b/>
        </w:rPr>
        <w:t xml:space="preserve"> </w:t>
      </w:r>
      <w:r w:rsidR="00775673" w:rsidRPr="00C810CB">
        <w:rPr>
          <w:rFonts w:ascii="Times New Roman" w:hAnsi="Times New Roman" w:cs="Times New Roman"/>
        </w:rPr>
        <w:t xml:space="preserve">Kui Taotlus ei vasta MTÜ Saarte Kalandus strateegiale loetakse taotlus mittekvalifitseerunuks. </w:t>
      </w:r>
    </w:p>
    <w:p w14:paraId="44075DED"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22</w:t>
      </w:r>
      <w:r w:rsidRPr="00C810CB">
        <w:rPr>
          <w:rFonts w:ascii="Times New Roman" w:hAnsi="Times New Roman" w:cs="Times New Roman"/>
        </w:rPr>
        <w:t xml:space="preserve">. </w:t>
      </w:r>
      <w:r w:rsidR="00775673" w:rsidRPr="00C810CB">
        <w:rPr>
          <w:rFonts w:ascii="Times New Roman" w:hAnsi="Times New Roman" w:cs="Times New Roman"/>
        </w:rPr>
        <w:t>Kui kaks või enam Taotlust on saanud võrdse arvu punkte, siis eelistatakse ühistegevust ja mitme organisatsiooni koostööprojekte.</w:t>
      </w:r>
    </w:p>
    <w:p w14:paraId="7DB6A9D0"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23.</w:t>
      </w:r>
      <w:r w:rsidRPr="00C810CB">
        <w:rPr>
          <w:rFonts w:ascii="Times New Roman" w:hAnsi="Times New Roman" w:cs="Times New Roman"/>
        </w:rPr>
        <w:t xml:space="preserve"> </w:t>
      </w:r>
      <w:r w:rsidR="00775673" w:rsidRPr="00C810CB">
        <w:rPr>
          <w:rFonts w:ascii="Times New Roman" w:hAnsi="Times New Roman" w:cs="Times New Roman"/>
        </w:rPr>
        <w:t xml:space="preserve">Komisjon võib teha ettepanekuid Taotluses mahtude muutmiseks, seda põhjendades. </w:t>
      </w:r>
      <w:bookmarkStart w:id="14" w:name="_Hlk494451010"/>
    </w:p>
    <w:p w14:paraId="0044C0E5" w14:textId="77777777" w:rsidR="0071429C" w:rsidRPr="00C810CB" w:rsidRDefault="0071429C" w:rsidP="0071429C">
      <w:pPr>
        <w:pStyle w:val="Default"/>
        <w:spacing w:after="147"/>
        <w:jc w:val="both"/>
        <w:rPr>
          <w:rFonts w:ascii="Times New Roman" w:hAnsi="Times New Roman" w:cs="Times New Roman"/>
          <w:bCs/>
        </w:rPr>
      </w:pPr>
      <w:r w:rsidRPr="00C810CB">
        <w:rPr>
          <w:rFonts w:ascii="Times New Roman" w:hAnsi="Times New Roman" w:cs="Times New Roman"/>
          <w:b/>
        </w:rPr>
        <w:t>24.</w:t>
      </w:r>
      <w:r w:rsidRPr="00C810CB">
        <w:rPr>
          <w:rFonts w:ascii="Times New Roman" w:hAnsi="Times New Roman" w:cs="Times New Roman"/>
        </w:rPr>
        <w:t xml:space="preserve"> </w:t>
      </w:r>
      <w:r w:rsidR="00775673" w:rsidRPr="00C810CB">
        <w:rPr>
          <w:rFonts w:ascii="Times New Roman" w:hAnsi="Times New Roman" w:cs="Times New Roman"/>
        </w:rPr>
        <w:t xml:space="preserve">Kohaliku algatusrühma juhatus kontrollib, kas projektitoetuse taotlused on hinnatud ettenähtud nõuete kohaselt, ning võtab vastu otsuse teha </w:t>
      </w:r>
      <w:r w:rsidR="00775673" w:rsidRPr="00C810CB">
        <w:rPr>
          <w:rFonts w:ascii="Times New Roman" w:hAnsi="Times New Roman" w:cs="Times New Roman"/>
          <w:bCs/>
        </w:rPr>
        <w:t>hindamiskomisjoni poolt esitatud hindamiskriteeriumitest tuleneva põhjendatud otsuse alusel</w:t>
      </w:r>
      <w:r w:rsidR="00775673" w:rsidRPr="00C810CB">
        <w:rPr>
          <w:rFonts w:ascii="Times New Roman" w:hAnsi="Times New Roman" w:cs="Times New Roman"/>
          <w:b/>
          <w:bCs/>
          <w:color w:val="FF0000"/>
        </w:rPr>
        <w:t xml:space="preserve"> </w:t>
      </w:r>
      <w:proofErr w:type="spellStart"/>
      <w:r w:rsidR="00775673" w:rsidRPr="00C810CB">
        <w:rPr>
          <w:rFonts w:ascii="Times New Roman" w:hAnsi="Times New Roman" w:cs="Times New Roman"/>
        </w:rPr>
        <w:t>PRIA-le</w:t>
      </w:r>
      <w:proofErr w:type="spellEnd"/>
      <w:r w:rsidR="00775673" w:rsidRPr="00C810CB">
        <w:rPr>
          <w:rFonts w:ascii="Times New Roman" w:hAnsi="Times New Roman" w:cs="Times New Roman"/>
        </w:rPr>
        <w:t xml:space="preserve"> ettepanek </w:t>
      </w:r>
      <w:r w:rsidR="00775673" w:rsidRPr="00C810CB">
        <w:rPr>
          <w:rFonts w:ascii="Times New Roman" w:hAnsi="Times New Roman" w:cs="Times New Roman"/>
          <w:bCs/>
        </w:rPr>
        <w:t>projektitoetuse taotluste paremusjärjestusse seadmise kohta ning projektitoetuse taotluse rahuldamise või rahuldamata jätmise ja taotluse rahastamise suuruse kohta nende taotluste puhul, millega taotletakse projektitoetust kuni 60 000 eurot</w:t>
      </w:r>
      <w:bookmarkEnd w:id="14"/>
    </w:p>
    <w:p w14:paraId="1C9A9B55"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bCs/>
        </w:rPr>
        <w:t>25.</w:t>
      </w:r>
      <w:r w:rsidRPr="00C810CB">
        <w:rPr>
          <w:rFonts w:ascii="Times New Roman" w:hAnsi="Times New Roman" w:cs="Times New Roman"/>
          <w:bCs/>
        </w:rPr>
        <w:t xml:space="preserve"> </w:t>
      </w:r>
      <w:r w:rsidR="00775673" w:rsidRPr="00C810CB">
        <w:rPr>
          <w:rFonts w:ascii="Times New Roman" w:hAnsi="Times New Roman" w:cs="Times New Roman"/>
        </w:rPr>
        <w:t>Kohaliku algatusrühma juhatus esitab üldkoosolekule need taotlused, millega taotletakse projektitoetust rohkem kui 60 000 eurot.</w:t>
      </w:r>
      <w:bookmarkStart w:id="15" w:name="_Hlk494451271"/>
    </w:p>
    <w:p w14:paraId="39329124" w14:textId="77777777" w:rsidR="0071429C" w:rsidRPr="00C810CB" w:rsidRDefault="0071429C" w:rsidP="0071429C">
      <w:pPr>
        <w:pStyle w:val="Default"/>
        <w:spacing w:after="147"/>
        <w:jc w:val="both"/>
        <w:rPr>
          <w:rFonts w:ascii="Times New Roman" w:hAnsi="Times New Roman" w:cs="Times New Roman"/>
        </w:rPr>
      </w:pPr>
      <w:r w:rsidRPr="00C810CB">
        <w:rPr>
          <w:rFonts w:ascii="Times New Roman" w:hAnsi="Times New Roman" w:cs="Times New Roman"/>
          <w:b/>
        </w:rPr>
        <w:t>26</w:t>
      </w:r>
      <w:r w:rsidRPr="00C810CB">
        <w:rPr>
          <w:rFonts w:ascii="Times New Roman" w:hAnsi="Times New Roman" w:cs="Times New Roman"/>
        </w:rPr>
        <w:t xml:space="preserve">. </w:t>
      </w:r>
      <w:r w:rsidR="00775673" w:rsidRPr="00C810CB">
        <w:rPr>
          <w:rFonts w:ascii="Times New Roman" w:hAnsi="Times New Roman" w:cs="Times New Roman"/>
        </w:rPr>
        <w:t xml:space="preserve">Otsuse teha </w:t>
      </w:r>
      <w:r w:rsidR="00775673" w:rsidRPr="00C810CB">
        <w:rPr>
          <w:rFonts w:ascii="Times New Roman" w:hAnsi="Times New Roman" w:cs="Times New Roman"/>
          <w:bCs/>
        </w:rPr>
        <w:t>hindamiskomisjoni poolt esitatud hindamiskriteeriumitest tuleneva põhjendatud otsuse alusel</w:t>
      </w:r>
      <w:r w:rsidR="00775673" w:rsidRPr="00C810CB">
        <w:rPr>
          <w:rFonts w:ascii="Times New Roman" w:hAnsi="Times New Roman" w:cs="Times New Roman"/>
          <w:b/>
          <w:bCs/>
        </w:rPr>
        <w:t xml:space="preserve"> </w:t>
      </w:r>
      <w:proofErr w:type="spellStart"/>
      <w:r w:rsidR="00775673" w:rsidRPr="00C810CB">
        <w:rPr>
          <w:rFonts w:ascii="Times New Roman" w:hAnsi="Times New Roman" w:cs="Times New Roman"/>
        </w:rPr>
        <w:t>PRIA-le</w:t>
      </w:r>
      <w:proofErr w:type="spellEnd"/>
      <w:r w:rsidR="00775673" w:rsidRPr="00C810CB">
        <w:rPr>
          <w:rFonts w:ascii="Times New Roman" w:hAnsi="Times New Roman" w:cs="Times New Roman"/>
        </w:rPr>
        <w:t xml:space="preserve"> ettepanek</w:t>
      </w:r>
      <w:r w:rsidR="00775673" w:rsidRPr="00C810CB">
        <w:rPr>
          <w:rFonts w:ascii="Times New Roman" w:hAnsi="Times New Roman" w:cs="Times New Roman"/>
          <w:bCs/>
        </w:rPr>
        <w:t xml:space="preserve"> projektitoetuse taotluste paremusjärjestusse seadmise kohta ning projektitoetuse taotluse rahuldamise või rahuldamata jätmise ja taotluse rahastamise suuruse kohta nende taotluste puhul, millega taotletakse projektitoetust rohkem kui 60 000 eurot, teeb kohaliku algatusrühma üldkoosolek. </w:t>
      </w:r>
      <w:bookmarkEnd w:id="15"/>
    </w:p>
    <w:p w14:paraId="08287E02" w14:textId="77777777" w:rsidR="00C810CB" w:rsidRPr="00C810CB" w:rsidRDefault="0071429C" w:rsidP="00C810CB">
      <w:pPr>
        <w:pStyle w:val="Default"/>
        <w:spacing w:after="147"/>
        <w:jc w:val="both"/>
        <w:rPr>
          <w:rFonts w:ascii="Times New Roman" w:hAnsi="Times New Roman" w:cs="Times New Roman"/>
        </w:rPr>
      </w:pPr>
      <w:r w:rsidRPr="00C810CB">
        <w:rPr>
          <w:rFonts w:ascii="Times New Roman" w:hAnsi="Times New Roman" w:cs="Times New Roman"/>
          <w:b/>
        </w:rPr>
        <w:t>27.</w:t>
      </w:r>
      <w:r w:rsidRPr="00C810CB">
        <w:rPr>
          <w:rFonts w:ascii="Times New Roman" w:hAnsi="Times New Roman" w:cs="Times New Roman"/>
        </w:rPr>
        <w:t xml:space="preserve"> </w:t>
      </w:r>
      <w:r w:rsidR="00775673" w:rsidRPr="00C810CB">
        <w:rPr>
          <w:rFonts w:ascii="Times New Roman" w:hAnsi="Times New Roman" w:cs="Times New Roman"/>
        </w:rPr>
        <w:t>MTÜ Saarte Kalandus</w:t>
      </w:r>
      <w:r w:rsidR="00775673" w:rsidRPr="00C810CB">
        <w:rPr>
          <w:rFonts w:ascii="Times New Roman" w:eastAsia="EUAlbertina-Regular-Identity-H" w:hAnsi="Times New Roman" w:cs="Times New Roman"/>
        </w:rPr>
        <w:t xml:space="preserve"> põhikirja ja </w:t>
      </w:r>
      <w:r w:rsidR="00775673" w:rsidRPr="00C810CB">
        <w:rPr>
          <w:rFonts w:ascii="Times New Roman" w:hAnsi="Times New Roman" w:cs="Times New Roman"/>
        </w:rPr>
        <w:t>Euroopa Merendus ja Kalandusfondi ”</w:t>
      </w:r>
      <w:r w:rsidR="003701AB" w:rsidRPr="00C810CB">
        <w:rPr>
          <w:rFonts w:ascii="Times New Roman" w:hAnsi="Times New Roman" w:cs="Times New Roman"/>
        </w:rPr>
        <w:t>Kalanduspiirkonna  koha</w:t>
      </w:r>
      <w:r w:rsidR="00775673" w:rsidRPr="00C810CB">
        <w:rPr>
          <w:rFonts w:ascii="Times New Roman" w:hAnsi="Times New Roman" w:cs="Times New Roman"/>
        </w:rPr>
        <w:t>liku arengu strateegia rakendamine” meetme määruse alusel</w:t>
      </w:r>
      <w:r w:rsidR="00775673" w:rsidRPr="00C810CB">
        <w:rPr>
          <w:rFonts w:ascii="Times New Roman" w:eastAsia="EUAlbertina-Regular-Identity-H" w:hAnsi="Times New Roman" w:cs="Times New Roman"/>
        </w:rPr>
        <w:t xml:space="preserve"> saab üldkoosolek </w:t>
      </w:r>
      <w:r w:rsidR="00775673" w:rsidRPr="00C810CB">
        <w:rPr>
          <w:rFonts w:ascii="Times New Roman" w:hAnsi="Times New Roman" w:cs="Times New Roman"/>
        </w:rPr>
        <w:t>paremusjärjestuse ettepaneku</w:t>
      </w:r>
      <w:r w:rsidR="00775673" w:rsidRPr="00C810CB">
        <w:rPr>
          <w:rFonts w:ascii="Times New Roman" w:eastAsia="EUAlbertina-Regular-Identity-H" w:hAnsi="Times New Roman" w:cs="Times New Roman"/>
        </w:rPr>
        <w:t xml:space="preserve"> vastu võtta siis, kui hääletamisel osalevad vähemalt pooled mittetulundusühingu liikmed ning otsuse vastuvõtmise poolt on hääletanud vähemalt kaks kolmandikku üldkoosolekul osalevatest liikmetest.</w:t>
      </w:r>
      <w:bookmarkStart w:id="16" w:name="_Hlk494451744"/>
      <w:bookmarkStart w:id="17" w:name="_Hlk494451790"/>
    </w:p>
    <w:p w14:paraId="5718A94E"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28.</w:t>
      </w:r>
      <w:r w:rsidRPr="00C810CB">
        <w:rPr>
          <w:rFonts w:ascii="Times New Roman" w:hAnsi="Times New Roman" w:cs="Times New Roman"/>
        </w:rPr>
        <w:t xml:space="preserve"> </w:t>
      </w:r>
      <w:r w:rsidR="007C12AB" w:rsidRPr="00C810CB">
        <w:rPr>
          <w:rFonts w:ascii="Times New Roman" w:hAnsi="Times New Roman" w:cs="Times New Roman"/>
        </w:rPr>
        <w:t>Kui üldkoosolek ei ole pädev otsuseid vastu võtma, kutsub juhatus kolme nädala jooksul kokku uue üldkoosoleku sama päevakorraga</w:t>
      </w:r>
      <w:bookmarkEnd w:id="16"/>
      <w:r w:rsidR="007C12AB" w:rsidRPr="00C810CB">
        <w:rPr>
          <w:rFonts w:ascii="Times New Roman" w:hAnsi="Times New Roman" w:cs="Times New Roman"/>
        </w:rPr>
        <w:t xml:space="preserve">. </w:t>
      </w:r>
      <w:r w:rsidR="007C12AB" w:rsidRPr="00C810CB">
        <w:rPr>
          <w:rFonts w:ascii="Times New Roman" w:hAnsi="Times New Roman" w:cs="Times New Roman"/>
          <w:lang w:eastAsia="et-EE"/>
        </w:rPr>
        <w:t xml:space="preserve">Kui hääletamise läbiviimisel hindamiskomisjoni poolt hindamiskriteeriumite alusel esitatud hindamistulemusi ehk taotluse rahuldamise või mitterahuldamise ettepanekuid ei kinnitata, toimub hääletatava otsuse päevakorrapunkti arutelu ja viiakse läbi kordushääletus. Kui peale kordushääletust jääb taotluse rahuldamise või mitterahuldamise otsus ja toetuse määramise või mitte määramise ettepanek kinnitamata </w:t>
      </w:r>
      <w:r w:rsidR="008526B3" w:rsidRPr="00C810CB">
        <w:rPr>
          <w:rFonts w:ascii="Times New Roman" w:hAnsi="Times New Roman" w:cs="Times New Roman"/>
        </w:rPr>
        <w:t>võib üldkoosolek esitada taotluse kordushindamisele.</w:t>
      </w:r>
      <w:r w:rsidR="007C12AB" w:rsidRPr="00C810CB">
        <w:rPr>
          <w:rFonts w:ascii="Times New Roman" w:hAnsi="Times New Roman" w:cs="Times New Roman"/>
          <w:lang w:eastAsia="et-EE"/>
        </w:rPr>
        <w:t xml:space="preserve"> Kordushindamise kohustus ei laiene neile projektitoetuse taotlustele, mille rahastamise ja toetuse määramise ettepanekud üldkoosoleku poolt kinnitatakse. Kui üldkoosolek ei kinnita taotluse hindamistulemusi peale kordushindamist, </w:t>
      </w:r>
      <w:r w:rsidR="00A66BCE" w:rsidRPr="00C810CB">
        <w:rPr>
          <w:rFonts w:ascii="Times New Roman" w:hAnsi="Times New Roman" w:cs="Times New Roman"/>
          <w:lang w:eastAsia="et-EE"/>
        </w:rPr>
        <w:t>võib üldkoosolek teha ettepaneku uue hindamiskomisjoni valimiseks.</w:t>
      </w:r>
      <w:bookmarkEnd w:id="17"/>
    </w:p>
    <w:p w14:paraId="0EAAD80D"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29.</w:t>
      </w:r>
      <w:r w:rsidRPr="00C810CB">
        <w:rPr>
          <w:rFonts w:ascii="Times New Roman" w:hAnsi="Times New Roman" w:cs="Times New Roman"/>
        </w:rPr>
        <w:t xml:space="preserve"> </w:t>
      </w:r>
      <w:r w:rsidR="00775673" w:rsidRPr="00C810CB">
        <w:rPr>
          <w:rFonts w:ascii="Times New Roman" w:hAnsi="Times New Roman" w:cs="Times New Roman"/>
        </w:rPr>
        <w:t>Kui üldkoosoleku kokkukutsumisel on rikutud seadust või põhikirja nõudeid, on üldkoosolek õigustatud otsuseid vastu võtma ainult siis, kui koosolekul on esindatud kõik liikmed.</w:t>
      </w:r>
    </w:p>
    <w:p w14:paraId="78E46494"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lastRenderedPageBreak/>
        <w:t>30.</w:t>
      </w:r>
      <w:r w:rsidRPr="00C810CB">
        <w:rPr>
          <w:rFonts w:ascii="Times New Roman" w:hAnsi="Times New Roman" w:cs="Times New Roman"/>
        </w:rPr>
        <w:t xml:space="preserve"> </w:t>
      </w:r>
      <w:r w:rsidR="00775673" w:rsidRPr="00C810CB">
        <w:rPr>
          <w:rFonts w:ascii="Times New Roman" w:hAnsi="Times New Roman" w:cs="Times New Roman"/>
        </w:rPr>
        <w:t>Üldkoosoleku otsust vastu võttes on igal liikmel üks hääl. Üle 60 000 €  projektide  kinnitamisel ning Suurte voorude korral üldnimekirja kinnitamisel projekti esitanud isik, kes on  “Tulumaksuseaduse” §-s 8 sätestatud tähenduses seotud isik, peab end antud hääletustest taandama.</w:t>
      </w:r>
    </w:p>
    <w:p w14:paraId="70CA91A4" w14:textId="77777777" w:rsidR="00C810CB" w:rsidRPr="00C14131" w:rsidRDefault="00C810CB" w:rsidP="00C810CB">
      <w:pPr>
        <w:pStyle w:val="Default"/>
        <w:spacing w:after="147"/>
        <w:jc w:val="both"/>
        <w:rPr>
          <w:rFonts w:ascii="Times New Roman" w:hAnsi="Times New Roman" w:cs="Times New Roman"/>
          <w:bCs/>
          <w:i/>
          <w:color w:val="0070C0"/>
        </w:rPr>
      </w:pPr>
      <w:r w:rsidRPr="00FF550B">
        <w:rPr>
          <w:rFonts w:ascii="Times New Roman" w:hAnsi="Times New Roman" w:cs="Times New Roman"/>
          <w:b/>
          <w:color w:val="auto"/>
        </w:rPr>
        <w:t>31.</w:t>
      </w:r>
      <w:r w:rsidRPr="00FF550B">
        <w:rPr>
          <w:rFonts w:ascii="Times New Roman" w:hAnsi="Times New Roman" w:cs="Times New Roman"/>
          <w:color w:val="auto"/>
        </w:rPr>
        <w:t xml:space="preserve"> </w:t>
      </w:r>
      <w:r w:rsidR="0071429C" w:rsidRPr="00FF550B">
        <w:rPr>
          <w:rFonts w:ascii="Times New Roman" w:hAnsi="Times New Roman" w:cs="Times New Roman"/>
          <w:bCs/>
          <w:color w:val="auto"/>
        </w:rPr>
        <w:t xml:space="preserve">Kohalik algatusrühm esitab </w:t>
      </w:r>
      <w:proofErr w:type="spellStart"/>
      <w:r w:rsidR="0071429C" w:rsidRPr="00FF550B">
        <w:rPr>
          <w:rFonts w:ascii="Times New Roman" w:hAnsi="Times New Roman" w:cs="Times New Roman"/>
          <w:bCs/>
          <w:color w:val="auto"/>
        </w:rPr>
        <w:t>PRIA-le</w:t>
      </w:r>
      <w:proofErr w:type="spellEnd"/>
      <w:r w:rsidR="0071429C" w:rsidRPr="00FF550B">
        <w:rPr>
          <w:rFonts w:ascii="Times New Roman" w:hAnsi="Times New Roman" w:cs="Times New Roman"/>
          <w:bCs/>
          <w:color w:val="auto"/>
        </w:rPr>
        <w:t xml:space="preserve"> kõik talle esitatud projektitoetuse taotlused koos nendele lisatud dokumentidega, sealhulgas kalandusturu korraldamise seaduse § 25 lõike 8 alusel hindamata jäetud taotlused. </w:t>
      </w:r>
      <w:r w:rsidR="0071429C" w:rsidRPr="00FF550B">
        <w:rPr>
          <w:rFonts w:ascii="Times New Roman" w:hAnsi="Times New Roman" w:cs="Times New Roman"/>
          <w:bCs/>
          <w:i/>
          <w:color w:val="auto"/>
        </w:rPr>
        <w:t>Alates 01. 03. 2019. a toimub tegevus läbi e- PRIA.</w:t>
      </w:r>
    </w:p>
    <w:p w14:paraId="087462CA"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bCs/>
          <w:i/>
        </w:rPr>
        <w:t>32.</w:t>
      </w:r>
      <w:r w:rsidRPr="00C810CB">
        <w:rPr>
          <w:rFonts w:ascii="Times New Roman" w:hAnsi="Times New Roman" w:cs="Times New Roman"/>
          <w:bCs/>
          <w:i/>
        </w:rPr>
        <w:t xml:space="preserve"> </w:t>
      </w:r>
      <w:r w:rsidR="00775673" w:rsidRPr="00C810CB">
        <w:rPr>
          <w:rFonts w:ascii="Times New Roman" w:hAnsi="Times New Roman" w:cs="Times New Roman"/>
          <w:bCs/>
        </w:rPr>
        <w:t xml:space="preserve">Koos projektitoetuse taotlustega esitab kohalik algatusrühm </w:t>
      </w:r>
      <w:proofErr w:type="spellStart"/>
      <w:r w:rsidR="00775673" w:rsidRPr="00C810CB">
        <w:rPr>
          <w:rFonts w:ascii="Times New Roman" w:hAnsi="Times New Roman" w:cs="Times New Roman"/>
          <w:bCs/>
        </w:rPr>
        <w:t>PRIA-le</w:t>
      </w:r>
      <w:proofErr w:type="spellEnd"/>
      <w:r w:rsidR="00775673" w:rsidRPr="00C810CB">
        <w:rPr>
          <w:rFonts w:ascii="Times New Roman" w:hAnsi="Times New Roman" w:cs="Times New Roman"/>
          <w:bCs/>
        </w:rPr>
        <w:t>:</w:t>
      </w:r>
      <w:r w:rsidRPr="00C810CB">
        <w:rPr>
          <w:rFonts w:ascii="Times New Roman" w:hAnsi="Times New Roman" w:cs="Times New Roman"/>
          <w:bCs/>
        </w:rPr>
        <w:t xml:space="preserve"> </w:t>
      </w:r>
      <w:r w:rsidR="00775673" w:rsidRPr="00C810CB">
        <w:rPr>
          <w:rFonts w:ascii="Times New Roman" w:hAnsi="Times New Roman" w:cs="Times New Roman"/>
          <w:bCs/>
        </w:rPr>
        <w:t xml:space="preserve">juhatuse ja üldkoosoleku otsuse, millega võeti vastu ettepanek projektitoetuse taotluste paremusjärjestusse seadmise kohta ning projektitoetuse taotluse rahuldamise või rahuldamata jätmise ja taotluse rahastamise suuruse kohta; üldkoosoleku protokolli ärakiri ning ärakiri üldkoosolekul osalenud liikmete allkirjadega nimekirjast huvirühmade kaupa; projektitoetuse taotluse hindamisprotokolli ärakiri, millelt nähtuvad hindamisel osalenud hindamiskomisjoni liikmed; paragrahvi 14 </w:t>
      </w:r>
      <w:r w:rsidR="00775673" w:rsidRPr="00C810CB">
        <w:rPr>
          <w:rFonts w:ascii="Times New Roman" w:hAnsi="Times New Roman" w:cs="Times New Roman"/>
        </w:rPr>
        <w:t>lõikes 4 nimetatud teate ärakiri, millelt on näha kohaliku ajalehe nimi, milles teade on avaldatud ja teate ilmumise kuupäev ja  paikvaatluse protokolli  ärakiri ehitiste puhul, millega taotletakse projektitoetust rohkem kui 60 000,- eurot.</w:t>
      </w:r>
      <w:bookmarkStart w:id="18" w:name="_Hlk494452348"/>
    </w:p>
    <w:p w14:paraId="1DFEDAB7"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33.</w:t>
      </w:r>
      <w:r w:rsidRPr="00C810CB">
        <w:rPr>
          <w:rFonts w:ascii="Times New Roman" w:hAnsi="Times New Roman" w:cs="Times New Roman"/>
        </w:rPr>
        <w:t xml:space="preserve"> </w:t>
      </w:r>
      <w:r w:rsidR="00775673" w:rsidRPr="00C810CB">
        <w:rPr>
          <w:rFonts w:ascii="Times New Roman" w:hAnsi="Times New Roman" w:cs="Times New Roman"/>
        </w:rPr>
        <w:t>Otsus edastatakse Taotlejale kirjalikult posti või e- posti teel, kus tuuakse välja hindamiskriteeriumitele vastavalt saadud hindepunktid ning põhjendused. Teade vormistatakse HMS</w:t>
      </w:r>
      <w:r w:rsidR="00583039" w:rsidRPr="00C810CB">
        <w:rPr>
          <w:rFonts w:ascii="Times New Roman" w:hAnsi="Times New Roman" w:cs="Times New Roman"/>
        </w:rPr>
        <w:t>-</w:t>
      </w:r>
      <w:proofErr w:type="spellStart"/>
      <w:r w:rsidR="00775673" w:rsidRPr="00C810CB">
        <w:rPr>
          <w:rFonts w:ascii="Times New Roman" w:hAnsi="Times New Roman" w:cs="Times New Roman"/>
        </w:rPr>
        <w:t>ile</w:t>
      </w:r>
      <w:proofErr w:type="spellEnd"/>
      <w:r w:rsidR="00775673" w:rsidRPr="00C810CB">
        <w:rPr>
          <w:rFonts w:ascii="Times New Roman" w:hAnsi="Times New Roman" w:cs="Times New Roman"/>
        </w:rPr>
        <w:t xml:space="preserve"> vastavalt. </w:t>
      </w:r>
      <w:bookmarkEnd w:id="18"/>
    </w:p>
    <w:p w14:paraId="3834D05B"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34</w:t>
      </w:r>
      <w:r w:rsidRPr="00C810CB">
        <w:rPr>
          <w:rFonts w:ascii="Times New Roman" w:hAnsi="Times New Roman" w:cs="Times New Roman"/>
        </w:rPr>
        <w:t xml:space="preserve">. </w:t>
      </w:r>
      <w:r w:rsidR="00775673" w:rsidRPr="00C810CB">
        <w:rPr>
          <w:rFonts w:ascii="Times New Roman" w:hAnsi="Times New Roman" w:cs="Times New Roman"/>
          <w:color w:val="auto"/>
        </w:rPr>
        <w:t xml:space="preserve">Komisjoni </w:t>
      </w:r>
      <w:r w:rsidR="00775673" w:rsidRPr="005D7496">
        <w:rPr>
          <w:rFonts w:ascii="Times New Roman" w:hAnsi="Times New Roman" w:cs="Times New Roman"/>
          <w:color w:val="auto"/>
        </w:rPr>
        <w:t>esimees</w:t>
      </w:r>
      <w:r w:rsidR="00775673" w:rsidRPr="00C810CB">
        <w:rPr>
          <w:rFonts w:ascii="Times New Roman" w:hAnsi="Times New Roman" w:cs="Times New Roman"/>
          <w:color w:val="auto"/>
        </w:rPr>
        <w:t xml:space="preserve"> vormistab koosoleku protokolli vastavalt Maaeluministri 25.11.2015 määruse  nr 19 § 27 lõige 8</w:t>
      </w:r>
      <w:r w:rsidR="00775673" w:rsidRPr="00C810CB">
        <w:rPr>
          <w:rFonts w:ascii="Times New Roman" w:hAnsi="Times New Roman" w:cs="Times New Roman"/>
          <w:color w:val="FF0000"/>
        </w:rPr>
        <w:t xml:space="preserve">. </w:t>
      </w:r>
    </w:p>
    <w:p w14:paraId="6F645A7D"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35</w:t>
      </w:r>
      <w:r w:rsidRPr="00C810CB">
        <w:rPr>
          <w:rFonts w:ascii="Times New Roman" w:hAnsi="Times New Roman" w:cs="Times New Roman"/>
        </w:rPr>
        <w:t xml:space="preserve">. </w:t>
      </w:r>
      <w:r w:rsidR="00775673" w:rsidRPr="00C810CB">
        <w:rPr>
          <w:rFonts w:ascii="Times New Roman" w:hAnsi="Times New Roman" w:cs="Times New Roman"/>
        </w:rPr>
        <w:t>Komisjon võib teha juhatusele ettepaneku kaasata eksperte. Ek</w:t>
      </w:r>
      <w:bookmarkStart w:id="19" w:name="_GoBack"/>
      <w:bookmarkEnd w:id="19"/>
      <w:r w:rsidR="00775673" w:rsidRPr="00C810CB">
        <w:rPr>
          <w:rFonts w:ascii="Times New Roman" w:hAnsi="Times New Roman" w:cs="Times New Roman"/>
        </w:rPr>
        <w:t xml:space="preserve">sperthinnang on asutusesisese kasutuspiiranguga ja ei väljastata taotlejale. </w:t>
      </w:r>
    </w:p>
    <w:p w14:paraId="7AB14BAA"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36</w:t>
      </w:r>
      <w:r w:rsidRPr="00C810CB">
        <w:rPr>
          <w:rFonts w:ascii="Times New Roman" w:hAnsi="Times New Roman" w:cs="Times New Roman"/>
        </w:rPr>
        <w:t xml:space="preserve">. </w:t>
      </w:r>
      <w:r w:rsidR="00775673" w:rsidRPr="00C810CB">
        <w:rPr>
          <w:rFonts w:ascii="Times New Roman" w:hAnsi="Times New Roman" w:cs="Times New Roman"/>
        </w:rPr>
        <w:t xml:space="preserve">MTÜ Saarte Kalandus Hindamiskomisjoni liige, juhatuse liige ja tegevmeeskond on kohustatud hoidma asutusesiseseid materjale ainult enda teada. </w:t>
      </w:r>
    </w:p>
    <w:p w14:paraId="53FFA1A7"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37</w:t>
      </w:r>
      <w:r w:rsidRPr="00C810CB">
        <w:rPr>
          <w:rFonts w:ascii="Times New Roman" w:hAnsi="Times New Roman" w:cs="Times New Roman"/>
        </w:rPr>
        <w:t xml:space="preserve">. </w:t>
      </w:r>
      <w:r w:rsidR="00583039" w:rsidRPr="00C810CB">
        <w:rPr>
          <w:rFonts w:ascii="Times New Roman" w:hAnsi="Times New Roman" w:cs="Times New Roman"/>
        </w:rPr>
        <w:t xml:space="preserve">MTÜ Saarte Kalandus hindamiskomisjoni ja juhatuse liikmel, tegevmeeskonnal ning üldkoosolekul on kohustus tagada töö käigus saadud informatsiooni konfidentsiaalsus. </w:t>
      </w:r>
      <w:r w:rsidR="00583039" w:rsidRPr="00C810CB">
        <w:rPr>
          <w:rFonts w:ascii="Times New Roman" w:hAnsi="Times New Roman" w:cs="Times New Roman"/>
          <w:color w:val="202020"/>
          <w:shd w:val="clear" w:color="auto" w:fill="FFFFFF"/>
        </w:rPr>
        <w:t>Andmed projektitoetuse Taotleja ja Taotluse kohta on teabevaldajad kohustatud tunnistama asutusesiseseks kasutamiseks mõeldud teabeks kuni PRIA poolt tehtud toetuse määramise otsuse avalikustamiseni. Andmed hindamiskriteeriumite lävendist allapoole jäänud Taotleja ja Taotluse kohta avalikustamisele ei kuulu.</w:t>
      </w:r>
      <w:r w:rsidR="00583039" w:rsidRPr="00C810CB">
        <w:rPr>
          <w:rFonts w:ascii="Times New Roman" w:hAnsi="Times New Roman" w:cs="Times New Roman"/>
        </w:rPr>
        <w:t xml:space="preserve"> Taotluses esitatud ideid või nende osasid on keelatud levitada kolmandatele isikutele ilma Taotleja kirjaliku nõusolekuta.</w:t>
      </w:r>
    </w:p>
    <w:p w14:paraId="712180A6"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38.</w:t>
      </w:r>
      <w:r w:rsidRPr="00C810CB">
        <w:rPr>
          <w:rFonts w:ascii="Times New Roman" w:hAnsi="Times New Roman" w:cs="Times New Roman"/>
        </w:rPr>
        <w:t xml:space="preserve"> </w:t>
      </w:r>
      <w:r w:rsidR="00775673" w:rsidRPr="00C810CB">
        <w:rPr>
          <w:rFonts w:ascii="Times New Roman" w:hAnsi="Times New Roman" w:cs="Times New Roman"/>
        </w:rPr>
        <w:t xml:space="preserve">MTÜ Saarte Kalandus Hindamiskomisjoni ja juhatuse liikmetel ning tegevmeeskonnal on kohustus mitte kasutada talle Taotluste menetlemisel teatavaks saanud informatsiooni ebaausatel või ebaeetilistel eesmärkidel. </w:t>
      </w:r>
    </w:p>
    <w:p w14:paraId="5A283047"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39</w:t>
      </w:r>
      <w:r w:rsidRPr="00C810CB">
        <w:rPr>
          <w:rFonts w:ascii="Times New Roman" w:hAnsi="Times New Roman" w:cs="Times New Roman"/>
        </w:rPr>
        <w:t xml:space="preserve">. </w:t>
      </w:r>
      <w:r w:rsidR="00775673" w:rsidRPr="00C810CB">
        <w:rPr>
          <w:rFonts w:ascii="Times New Roman" w:hAnsi="Times New Roman" w:cs="Times New Roman"/>
        </w:rPr>
        <w:t xml:space="preserve">MTÜ Saarte Kalandus Hindamiskomisjoni, tegevmeeskonna ja juhatuse liikmetel on õigus külastada teostatavaid projekte ja tutvuda taotletavate projektide käiguga ning vastava projektdokumentatsiooniga, kooskõlastades oma tegevuse eelnevalt Taotlejaga. </w:t>
      </w:r>
    </w:p>
    <w:p w14:paraId="11C20D42" w14:textId="77777777" w:rsidR="00C810CB"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40</w:t>
      </w:r>
      <w:r w:rsidRPr="00C810CB">
        <w:rPr>
          <w:rFonts w:ascii="Times New Roman" w:hAnsi="Times New Roman" w:cs="Times New Roman"/>
        </w:rPr>
        <w:t xml:space="preserve">. </w:t>
      </w:r>
      <w:r w:rsidR="00775673" w:rsidRPr="00C810CB">
        <w:rPr>
          <w:rFonts w:ascii="Times New Roman" w:hAnsi="Times New Roman" w:cs="Times New Roman"/>
        </w:rPr>
        <w:t xml:space="preserve">MTÜ Saarte Kalandus tegevjuht teeb Taotluse kinnitamise või kinnitamisest keeldumise otsuse Taotlejale teatavaks kahe nädala jooksul arvates juhatuse või üldkoosoleku otsuse tegemisest. </w:t>
      </w:r>
    </w:p>
    <w:p w14:paraId="77673E6B" w14:textId="52AA0232" w:rsidR="0030289D" w:rsidRPr="00C810CB" w:rsidRDefault="00C810CB" w:rsidP="00C810CB">
      <w:pPr>
        <w:pStyle w:val="Default"/>
        <w:spacing w:after="147"/>
        <w:jc w:val="both"/>
        <w:rPr>
          <w:rFonts w:ascii="Times New Roman" w:hAnsi="Times New Roman" w:cs="Times New Roman"/>
        </w:rPr>
      </w:pPr>
      <w:r w:rsidRPr="00C810CB">
        <w:rPr>
          <w:rFonts w:ascii="Times New Roman" w:hAnsi="Times New Roman" w:cs="Times New Roman"/>
          <w:b/>
        </w:rPr>
        <w:t>41</w:t>
      </w:r>
      <w:r w:rsidRPr="00C810CB">
        <w:rPr>
          <w:rFonts w:ascii="Times New Roman" w:hAnsi="Times New Roman" w:cs="Times New Roman"/>
        </w:rPr>
        <w:t xml:space="preserve">. </w:t>
      </w:r>
      <w:r w:rsidR="0030289D" w:rsidRPr="00C810CB">
        <w:rPr>
          <w:rFonts w:ascii="Times New Roman" w:hAnsi="Times New Roman" w:cs="Times New Roman"/>
        </w:rPr>
        <w:t xml:space="preserve">Projektitaotluste paremusjärjestus pannakse üles MTÜ Saarte Kalandus kodulehele </w:t>
      </w:r>
      <w:hyperlink r:id="rId17" w:history="1">
        <w:r w:rsidR="0030289D" w:rsidRPr="00C810CB">
          <w:rPr>
            <w:rStyle w:val="Hperlink"/>
            <w:rFonts w:ascii="Times New Roman" w:hAnsi="Times New Roman" w:cs="Times New Roman"/>
            <w:color w:val="auto"/>
          </w:rPr>
          <w:t>www.saartekalandus.ee</w:t>
        </w:r>
      </w:hyperlink>
      <w:r w:rsidR="0030289D" w:rsidRPr="00C810CB">
        <w:rPr>
          <w:rFonts w:ascii="Times New Roman" w:hAnsi="Times New Roman" w:cs="Times New Roman"/>
        </w:rPr>
        <w:t>, pärast toetuse määramise otsuse avalikustamist PRIA kodulehel.</w:t>
      </w:r>
    </w:p>
    <w:p w14:paraId="7E41C73B" w14:textId="77777777" w:rsidR="005235A6" w:rsidRPr="00C810CB" w:rsidRDefault="005235A6">
      <w:pPr>
        <w:rPr>
          <w:szCs w:val="24"/>
        </w:rPr>
      </w:pPr>
    </w:p>
    <w:sectPr w:rsidR="005235A6" w:rsidRPr="00C810CB">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eferent" w:date="2019-10-28T10:22:00Z" w:initials="Kalandus">
    <w:p w14:paraId="4EFD1D98" w14:textId="1BA2D504" w:rsidR="002946B0" w:rsidRDefault="002946B0">
      <w:pPr>
        <w:pStyle w:val="Kommentaaritekst"/>
      </w:pPr>
      <w:r>
        <w:rPr>
          <w:rStyle w:val="Kommentaariviide"/>
        </w:rPr>
        <w:annotationRef/>
      </w:r>
      <w:r>
        <w:t>Lisada see lause.</w:t>
      </w:r>
    </w:p>
  </w:comment>
  <w:comment w:id="7" w:author="Referent" w:date="2019-10-28T09:38:00Z" w:initials="Kalandus">
    <w:p w14:paraId="06C8B6CC" w14:textId="1F731360" w:rsidR="00596658" w:rsidRDefault="00596658">
      <w:pPr>
        <w:pStyle w:val="Kommentaaritekst"/>
      </w:pPr>
      <w:r>
        <w:rPr>
          <w:rStyle w:val="Kommentaariviide"/>
        </w:rPr>
        <w:annotationRef/>
      </w:r>
      <w:r>
        <w:t xml:space="preserve">Hindamistoimingute üleminek e- </w:t>
      </w:r>
      <w:proofErr w:type="spellStart"/>
      <w:r>
        <w:t>PRIAsse</w:t>
      </w:r>
      <w:proofErr w:type="spellEnd"/>
      <w:r>
        <w:t xml:space="preserve"> eeldab, et hindamiskomisjoni esimees on n-ö statsionaarne ja valitakse iga uue hindamiskomisjoni esimesel koosolekul kogu rahastamise perioodiks</w:t>
      </w:r>
    </w:p>
  </w:comment>
  <w:comment w:id="8" w:author="Referent" w:date="2019-10-28T10:45:00Z" w:initials="Kalandus">
    <w:p w14:paraId="26E21634" w14:textId="503134B0" w:rsidR="0078105B" w:rsidRDefault="0078105B">
      <w:pPr>
        <w:pStyle w:val="Kommentaaritekst"/>
      </w:pPr>
      <w:r>
        <w:rPr>
          <w:rStyle w:val="Kommentaariviide"/>
        </w:rPr>
        <w:annotationRef/>
      </w:r>
      <w:r>
        <w:t>asendada sõnaga põhiliikmed</w:t>
      </w:r>
    </w:p>
  </w:comment>
  <w:comment w:id="9" w:author="Referent" w:date="2019-10-28T10:45:00Z" w:initials="Kalandus">
    <w:p w14:paraId="0509F95E" w14:textId="7DAAC621" w:rsidR="0078105B" w:rsidRDefault="0078105B">
      <w:pPr>
        <w:pStyle w:val="Kommentaaritekst"/>
      </w:pPr>
      <w:r>
        <w:rPr>
          <w:rStyle w:val="Kommentaariviide"/>
        </w:rPr>
        <w:annotationRef/>
      </w:r>
      <w:r>
        <w:t>lisada sõna vajadusel</w:t>
      </w:r>
    </w:p>
  </w:comment>
  <w:comment w:id="12" w:author="Referent" w:date="2019-10-28T09:45:00Z" w:initials="Kalandus">
    <w:p w14:paraId="2356BCEE" w14:textId="3351D783" w:rsidR="00596658" w:rsidRDefault="00596658">
      <w:pPr>
        <w:pStyle w:val="Kommentaaritekst"/>
      </w:pPr>
      <w:r>
        <w:rPr>
          <w:rStyle w:val="Kommentaariviide"/>
        </w:rPr>
        <w:annotationRef/>
      </w:r>
      <w:r>
        <w:t>Praktikas ei toimi.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D1D98" w15:done="0"/>
  <w15:commentEx w15:paraId="06C8B6CC" w15:done="0"/>
  <w15:commentEx w15:paraId="26E21634" w15:done="0"/>
  <w15:commentEx w15:paraId="0509F95E" w15:done="0"/>
  <w15:commentEx w15:paraId="2356BC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D1D98" w16cid:durableId="21614003"/>
  <w16cid:commentId w16cid:paraId="06C8B6CC" w16cid:durableId="21613594"/>
  <w16cid:commentId w16cid:paraId="26E21634" w16cid:durableId="2161452E"/>
  <w16cid:commentId w16cid:paraId="0509F95E" w16cid:durableId="21614558"/>
  <w16cid:commentId w16cid:paraId="2356BCEE" w16cid:durableId="21613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6EA3" w14:textId="77777777" w:rsidR="00863247" w:rsidRDefault="00863247" w:rsidP="00F65ED5">
      <w:r>
        <w:separator/>
      </w:r>
    </w:p>
  </w:endnote>
  <w:endnote w:type="continuationSeparator" w:id="0">
    <w:p w14:paraId="073D6273" w14:textId="77777777" w:rsidR="00863247" w:rsidRDefault="00863247" w:rsidP="00F6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Regular-Identity-H">
    <w:altName w:val="MS Mincho"/>
    <w:charset w:val="8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6269"/>
      <w:docPartObj>
        <w:docPartGallery w:val="Page Numbers (Bottom of Page)"/>
        <w:docPartUnique/>
      </w:docPartObj>
    </w:sdtPr>
    <w:sdtEndPr/>
    <w:sdtContent>
      <w:p w14:paraId="46D543D4" w14:textId="16D540C5" w:rsidR="00F65ED5" w:rsidRDefault="00F65ED5">
        <w:pPr>
          <w:pStyle w:val="Jalus"/>
          <w:jc w:val="center"/>
        </w:pPr>
        <w:r>
          <w:fldChar w:fldCharType="begin"/>
        </w:r>
        <w:r>
          <w:instrText>PAGE   \* MERGEFORMAT</w:instrText>
        </w:r>
        <w:r>
          <w:fldChar w:fldCharType="separate"/>
        </w:r>
        <w:r w:rsidR="008526B3">
          <w:rPr>
            <w:noProof/>
          </w:rPr>
          <w:t>6</w:t>
        </w:r>
        <w:r>
          <w:fldChar w:fldCharType="end"/>
        </w:r>
      </w:p>
    </w:sdtContent>
  </w:sdt>
  <w:p w14:paraId="2C160ED7" w14:textId="77777777" w:rsidR="00F65ED5" w:rsidRDefault="00F65ED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E908" w14:textId="77777777" w:rsidR="00863247" w:rsidRDefault="00863247" w:rsidP="00F65ED5">
      <w:r>
        <w:separator/>
      </w:r>
    </w:p>
  </w:footnote>
  <w:footnote w:type="continuationSeparator" w:id="0">
    <w:p w14:paraId="653AA406" w14:textId="77777777" w:rsidR="00863247" w:rsidRDefault="00863247" w:rsidP="00F6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2F"/>
    <w:multiLevelType w:val="multilevel"/>
    <w:tmpl w:val="0000002F"/>
    <w:lvl w:ilvl="0">
      <w:start w:val="1"/>
      <w:numFmt w:val="decimal"/>
      <w:lvlText w:val="%1."/>
      <w:lvlJc w:val="left"/>
      <w:pPr>
        <w:tabs>
          <w:tab w:val="num" w:pos="-284"/>
        </w:tabs>
        <w:ind w:left="360"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2" w15:restartNumberingAfterBreak="0">
    <w:nsid w:val="1CF34FFC"/>
    <w:multiLevelType w:val="multilevel"/>
    <w:tmpl w:val="76E46E66"/>
    <w:lvl w:ilvl="0">
      <w:start w:val="1"/>
      <w:numFmt w:val="decimal"/>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ferent">
    <w15:presenceInfo w15:providerId="None" w15:userId="Refe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3"/>
    <w:rsid w:val="000F1C5E"/>
    <w:rsid w:val="00122F3C"/>
    <w:rsid w:val="00135F4C"/>
    <w:rsid w:val="0014608F"/>
    <w:rsid w:val="00177B04"/>
    <w:rsid w:val="001F6AD3"/>
    <w:rsid w:val="00267473"/>
    <w:rsid w:val="0028674A"/>
    <w:rsid w:val="002946B0"/>
    <w:rsid w:val="00296B9A"/>
    <w:rsid w:val="002D40FC"/>
    <w:rsid w:val="0030289D"/>
    <w:rsid w:val="003431EB"/>
    <w:rsid w:val="003701AB"/>
    <w:rsid w:val="003848B1"/>
    <w:rsid w:val="003F5CA5"/>
    <w:rsid w:val="00454C90"/>
    <w:rsid w:val="00470F87"/>
    <w:rsid w:val="00495DB3"/>
    <w:rsid w:val="004C79CA"/>
    <w:rsid w:val="005235A6"/>
    <w:rsid w:val="00583039"/>
    <w:rsid w:val="00596658"/>
    <w:rsid w:val="005C2EC4"/>
    <w:rsid w:val="005D7496"/>
    <w:rsid w:val="0061078E"/>
    <w:rsid w:val="00612876"/>
    <w:rsid w:val="006F5A6D"/>
    <w:rsid w:val="0071429C"/>
    <w:rsid w:val="00775673"/>
    <w:rsid w:val="0078105B"/>
    <w:rsid w:val="007B39A7"/>
    <w:rsid w:val="007C12AB"/>
    <w:rsid w:val="0080542C"/>
    <w:rsid w:val="00836FEC"/>
    <w:rsid w:val="008526B3"/>
    <w:rsid w:val="00863247"/>
    <w:rsid w:val="008C4797"/>
    <w:rsid w:val="00962445"/>
    <w:rsid w:val="009832B9"/>
    <w:rsid w:val="00A514A0"/>
    <w:rsid w:val="00A55FF3"/>
    <w:rsid w:val="00A66BCE"/>
    <w:rsid w:val="00A856F8"/>
    <w:rsid w:val="00AA1BB1"/>
    <w:rsid w:val="00B13C96"/>
    <w:rsid w:val="00B67FEE"/>
    <w:rsid w:val="00B72275"/>
    <w:rsid w:val="00B73B04"/>
    <w:rsid w:val="00C14131"/>
    <w:rsid w:val="00C810CB"/>
    <w:rsid w:val="00CA3E24"/>
    <w:rsid w:val="00CF5D14"/>
    <w:rsid w:val="00D96FC7"/>
    <w:rsid w:val="00DF4316"/>
    <w:rsid w:val="00E14E45"/>
    <w:rsid w:val="00E305DC"/>
    <w:rsid w:val="00E83601"/>
    <w:rsid w:val="00F41B4C"/>
    <w:rsid w:val="00F65ED5"/>
    <w:rsid w:val="00FA333B"/>
    <w:rsid w:val="00FF55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50F0"/>
  <w15:chartTrackingRefBased/>
  <w15:docId w15:val="{D2039B4D-46EB-4B61-90D9-72C9E35A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75673"/>
    <w:pPr>
      <w:suppressAutoHyphens/>
      <w:spacing w:after="0" w:line="240" w:lineRule="auto"/>
      <w:ind w:right="57"/>
      <w:jc w:val="both"/>
    </w:pPr>
    <w:rPr>
      <w:rFonts w:ascii="Times New Roman" w:eastAsia="Calibri" w:hAnsi="Times New Roman" w:cs="Times New Roman"/>
      <w:sz w:val="24"/>
      <w:lang w:eastAsia="zh-CN"/>
    </w:rPr>
  </w:style>
  <w:style w:type="paragraph" w:styleId="Pealkiri2">
    <w:name w:val="heading 2"/>
    <w:basedOn w:val="Normaallaad"/>
    <w:next w:val="Normaallaad"/>
    <w:link w:val="Pealkiri2Mrk"/>
    <w:qFormat/>
    <w:rsid w:val="00775673"/>
    <w:pPr>
      <w:keepNext/>
      <w:numPr>
        <w:ilvl w:val="1"/>
        <w:numId w:val="3"/>
      </w:numPr>
      <w:outlineLvl w:val="1"/>
    </w:pPr>
    <w:rPr>
      <w:rFonts w:ascii="Arial" w:eastAsia="Times New Roman" w:hAnsi="Arial" w:cs="Arial"/>
      <w:b/>
      <w:bCs/>
      <w:i/>
      <w:iCs/>
      <w:sz w:val="28"/>
      <w:szCs w:val="28"/>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775673"/>
    <w:rPr>
      <w:rFonts w:ascii="Arial" w:eastAsia="Times New Roman" w:hAnsi="Arial" w:cs="Arial"/>
      <w:b/>
      <w:bCs/>
      <w:i/>
      <w:iCs/>
      <w:sz w:val="28"/>
      <w:szCs w:val="28"/>
      <w:lang w:val="x-none" w:eastAsia="zh-CN"/>
    </w:rPr>
  </w:style>
  <w:style w:type="character" w:styleId="Hperlink">
    <w:name w:val="Hyperlink"/>
    <w:rsid w:val="00775673"/>
    <w:rPr>
      <w:color w:val="0000FF"/>
      <w:u w:val="single"/>
    </w:rPr>
  </w:style>
  <w:style w:type="paragraph" w:customStyle="1" w:styleId="Vrvilineloendrhk11">
    <w:name w:val="Värviline loend – rõhk 11"/>
    <w:basedOn w:val="Normaallaad"/>
    <w:rsid w:val="00775673"/>
    <w:pPr>
      <w:spacing w:after="200" w:line="276" w:lineRule="auto"/>
      <w:ind w:left="720" w:right="0"/>
      <w:contextualSpacing/>
    </w:pPr>
    <w:rPr>
      <w:lang w:val="x-none"/>
    </w:rPr>
  </w:style>
  <w:style w:type="paragraph" w:customStyle="1" w:styleId="Default">
    <w:name w:val="Default"/>
    <w:rsid w:val="00775673"/>
    <w:pPr>
      <w:suppressAutoHyphens/>
      <w:autoSpaceDE w:val="0"/>
      <w:spacing w:after="0" w:line="240" w:lineRule="auto"/>
    </w:pPr>
    <w:rPr>
      <w:rFonts w:ascii="Tahoma" w:eastAsia="Calibri" w:hAnsi="Tahoma" w:cs="Tahoma"/>
      <w:color w:val="000000"/>
      <w:sz w:val="24"/>
      <w:szCs w:val="24"/>
      <w:lang w:eastAsia="zh-CN"/>
    </w:rPr>
  </w:style>
  <w:style w:type="paragraph" w:styleId="Loendilik">
    <w:name w:val="List Paragraph"/>
    <w:basedOn w:val="Normaallaad"/>
    <w:uiPriority w:val="34"/>
    <w:qFormat/>
    <w:rsid w:val="00775673"/>
    <w:pPr>
      <w:ind w:left="720" w:right="0"/>
      <w:jc w:val="left"/>
    </w:pPr>
    <w:rPr>
      <w:rFonts w:eastAsia="Times New Roman"/>
      <w:szCs w:val="24"/>
    </w:rPr>
  </w:style>
  <w:style w:type="paragraph" w:styleId="Kommentaaritekst">
    <w:name w:val="annotation text"/>
    <w:basedOn w:val="Normaallaad"/>
    <w:link w:val="KommentaaritekstMrk1"/>
    <w:uiPriority w:val="99"/>
    <w:semiHidden/>
    <w:unhideWhenUsed/>
    <w:rsid w:val="00775673"/>
    <w:rPr>
      <w:sz w:val="20"/>
      <w:szCs w:val="20"/>
    </w:rPr>
  </w:style>
  <w:style w:type="character" w:customStyle="1" w:styleId="KommentaaritekstMrk">
    <w:name w:val="Kommentaari tekst Märk"/>
    <w:basedOn w:val="Liguvaikefont"/>
    <w:uiPriority w:val="99"/>
    <w:semiHidden/>
    <w:rsid w:val="00775673"/>
    <w:rPr>
      <w:rFonts w:ascii="Times New Roman" w:eastAsia="Calibri" w:hAnsi="Times New Roman" w:cs="Times New Roman"/>
      <w:sz w:val="20"/>
      <w:szCs w:val="20"/>
      <w:lang w:eastAsia="zh-CN"/>
    </w:rPr>
  </w:style>
  <w:style w:type="character" w:customStyle="1" w:styleId="KommentaaritekstMrk1">
    <w:name w:val="Kommentaari tekst Märk1"/>
    <w:link w:val="Kommentaaritekst"/>
    <w:uiPriority w:val="99"/>
    <w:semiHidden/>
    <w:rsid w:val="00775673"/>
    <w:rPr>
      <w:rFonts w:ascii="Times New Roman" w:eastAsia="Calibri" w:hAnsi="Times New Roman" w:cs="Times New Roman"/>
      <w:sz w:val="20"/>
      <w:szCs w:val="20"/>
      <w:lang w:eastAsia="zh-CN"/>
    </w:rPr>
  </w:style>
  <w:style w:type="character" w:styleId="Kommentaariviide">
    <w:name w:val="annotation reference"/>
    <w:uiPriority w:val="99"/>
    <w:semiHidden/>
    <w:unhideWhenUsed/>
    <w:rsid w:val="00775673"/>
    <w:rPr>
      <w:sz w:val="16"/>
      <w:szCs w:val="16"/>
    </w:rPr>
  </w:style>
  <w:style w:type="paragraph" w:styleId="Jutumullitekst">
    <w:name w:val="Balloon Text"/>
    <w:basedOn w:val="Normaallaad"/>
    <w:link w:val="JutumullitekstMrk"/>
    <w:uiPriority w:val="99"/>
    <w:semiHidden/>
    <w:unhideWhenUsed/>
    <w:rsid w:val="00775673"/>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75673"/>
    <w:rPr>
      <w:rFonts w:ascii="Segoe UI" w:eastAsia="Calibri" w:hAnsi="Segoe UI" w:cs="Segoe UI"/>
      <w:sz w:val="18"/>
      <w:szCs w:val="18"/>
      <w:lang w:eastAsia="zh-CN"/>
    </w:rPr>
  </w:style>
  <w:style w:type="paragraph" w:styleId="Pis">
    <w:name w:val="header"/>
    <w:basedOn w:val="Normaallaad"/>
    <w:link w:val="PisMrk"/>
    <w:uiPriority w:val="99"/>
    <w:unhideWhenUsed/>
    <w:rsid w:val="00F65ED5"/>
    <w:pPr>
      <w:tabs>
        <w:tab w:val="center" w:pos="4536"/>
        <w:tab w:val="right" w:pos="9072"/>
      </w:tabs>
    </w:pPr>
  </w:style>
  <w:style w:type="character" w:customStyle="1" w:styleId="PisMrk">
    <w:name w:val="Päis Märk"/>
    <w:basedOn w:val="Liguvaikefont"/>
    <w:link w:val="Pis"/>
    <w:uiPriority w:val="99"/>
    <w:rsid w:val="00F65ED5"/>
    <w:rPr>
      <w:rFonts w:ascii="Times New Roman" w:eastAsia="Calibri" w:hAnsi="Times New Roman" w:cs="Times New Roman"/>
      <w:sz w:val="24"/>
      <w:lang w:eastAsia="zh-CN"/>
    </w:rPr>
  </w:style>
  <w:style w:type="paragraph" w:styleId="Jalus">
    <w:name w:val="footer"/>
    <w:basedOn w:val="Normaallaad"/>
    <w:link w:val="JalusMrk"/>
    <w:uiPriority w:val="99"/>
    <w:unhideWhenUsed/>
    <w:rsid w:val="00F65ED5"/>
    <w:pPr>
      <w:tabs>
        <w:tab w:val="center" w:pos="4536"/>
        <w:tab w:val="right" w:pos="9072"/>
      </w:tabs>
    </w:pPr>
  </w:style>
  <w:style w:type="character" w:customStyle="1" w:styleId="JalusMrk">
    <w:name w:val="Jalus Märk"/>
    <w:basedOn w:val="Liguvaikefont"/>
    <w:link w:val="Jalus"/>
    <w:uiPriority w:val="99"/>
    <w:rsid w:val="00F65ED5"/>
    <w:rPr>
      <w:rFonts w:ascii="Times New Roman" w:eastAsia="Calibri" w:hAnsi="Times New Roman" w:cs="Times New Roman"/>
      <w:sz w:val="24"/>
      <w:lang w:eastAsia="zh-CN"/>
    </w:rPr>
  </w:style>
  <w:style w:type="paragraph" w:styleId="Kommentaariteema">
    <w:name w:val="annotation subject"/>
    <w:basedOn w:val="Kommentaaritekst"/>
    <w:next w:val="Kommentaaritekst"/>
    <w:link w:val="KommentaariteemaMrk"/>
    <w:uiPriority w:val="99"/>
    <w:semiHidden/>
    <w:unhideWhenUsed/>
    <w:rsid w:val="00470F87"/>
    <w:rPr>
      <w:b/>
      <w:bCs/>
    </w:rPr>
  </w:style>
  <w:style w:type="character" w:customStyle="1" w:styleId="KommentaariteemaMrk">
    <w:name w:val="Kommentaari teema Märk"/>
    <w:basedOn w:val="KommentaaritekstMrk1"/>
    <w:link w:val="Kommentaariteema"/>
    <w:uiPriority w:val="99"/>
    <w:semiHidden/>
    <w:rsid w:val="00470F87"/>
    <w:rPr>
      <w:rFonts w:ascii="Times New Roman" w:eastAsia="Calibri"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evjuht@saartekalandus.ee" TargetMode="External"/><Relationship Id="rId13" Type="http://schemas.openxmlformats.org/officeDocument/2006/relationships/hyperlink" Target="mailto:tegevjuht@saartekalandus.e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artekalandus.ee/" TargetMode="External"/><Relationship Id="rId12" Type="http://schemas.openxmlformats.org/officeDocument/2006/relationships/hyperlink" Target="http://www.saartekalandus.ee/" TargetMode="External"/><Relationship Id="rId17" Type="http://schemas.openxmlformats.org/officeDocument/2006/relationships/hyperlink" Target="http://www.saartekalandus.ee/" TargetMode="Externa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a.ee/toetused/valdkond/kalandus"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agri.ee/et/eesmargid-tegevused/euroopa-merendus-ja-kalandusfond-emkf-2014-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artekalandus.ee" TargetMode="External"/><Relationship Id="rId14" Type="http://schemas.openxmlformats.org/officeDocument/2006/relationships/comments" Target="commen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2225</Words>
  <Characters>12907</Characters>
  <Application>Microsoft Office Word</Application>
  <DocSecurity>0</DocSecurity>
  <Lines>107</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10</cp:revision>
  <dcterms:created xsi:type="dcterms:W3CDTF">2019-07-09T11:34:00Z</dcterms:created>
  <dcterms:modified xsi:type="dcterms:W3CDTF">2019-11-18T09:31:00Z</dcterms:modified>
</cp:coreProperties>
</file>