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1CC" w:rsidRDefault="000461CC" w:rsidP="000461CC">
      <w:pPr>
        <w:rPr>
          <w:b/>
          <w:lang w:val="et-EE"/>
        </w:rPr>
      </w:pPr>
      <w:r w:rsidRPr="00E6112A">
        <w:rPr>
          <w:b/>
          <w:lang w:val="et-EE"/>
        </w:rPr>
        <w:t>Strateegia Lisa 7 “MTÜ Saarte Kalandusele esitatud projektitaotluste menetlemise kord ja hindamise juhend” muudatused</w:t>
      </w:r>
    </w:p>
    <w:p w:rsidR="002B561C" w:rsidRDefault="002B561C" w:rsidP="000461CC">
      <w:pPr>
        <w:rPr>
          <w:b/>
          <w:lang w:val="et-EE"/>
        </w:rPr>
      </w:pPr>
    </w:p>
    <w:p w:rsidR="000461CC" w:rsidRPr="000461CC" w:rsidRDefault="000461CC" w:rsidP="000461CC">
      <w:pPr>
        <w:rPr>
          <w:i/>
          <w:lang w:val="et-EE"/>
        </w:rPr>
      </w:pPr>
      <w:r w:rsidRPr="000461CC">
        <w:rPr>
          <w:i/>
          <w:lang w:val="et-EE"/>
        </w:rPr>
        <w:t xml:space="preserve">Kinnitatud 12. 04. 2019. a üldkoosoleku otsusega nr … </w:t>
      </w:r>
    </w:p>
    <w:p w:rsidR="000461CC" w:rsidRDefault="000461CC" w:rsidP="000461CC">
      <w:pPr>
        <w:rPr>
          <w:b/>
          <w:lang w:val="et-EE"/>
        </w:rPr>
      </w:pPr>
    </w:p>
    <w:p w:rsidR="002B561C" w:rsidRDefault="005F207D" w:rsidP="002B561C">
      <w:pPr>
        <w:spacing w:line="276" w:lineRule="auto"/>
        <w:rPr>
          <w:lang w:val="et-EE"/>
        </w:rPr>
      </w:pPr>
      <w:r>
        <w:rPr>
          <w:b/>
          <w:lang w:val="et-EE"/>
        </w:rPr>
        <w:t xml:space="preserve">Punkt 1 olemasolev tekst: </w:t>
      </w:r>
      <w:r w:rsidR="002B561C" w:rsidRPr="002B561C">
        <w:rPr>
          <w:lang w:val="et-EE"/>
        </w:rPr>
        <w:t>Kuni kaks korda aastas või kuni rahalisi vahendeid jätkub kuulutab MTÜ Saarte Kalandus välja nn suured taotlusvoorud, mille käigus võetakse vastu projekte, mille teostamiseks taotletakse toetust üle kuuekümne tuhande euro ja ka neid projekte, mille teostamiseks taotletakse toetust alla kuuekümne tuhande euro. Nende taotlusvoorude käigus moodustatud projektide üldine paremusjärjestus kinnitatakse üldkoosoleku poolt.</w:t>
      </w:r>
    </w:p>
    <w:p w:rsidR="002B561C" w:rsidRDefault="002B561C" w:rsidP="002B561C">
      <w:pPr>
        <w:spacing w:line="276" w:lineRule="auto"/>
        <w:rPr>
          <w:lang w:val="et-EE"/>
        </w:rPr>
      </w:pPr>
    </w:p>
    <w:p w:rsidR="002B561C" w:rsidRPr="002B561C" w:rsidRDefault="002B561C" w:rsidP="002B561C">
      <w:pPr>
        <w:spacing w:line="276" w:lineRule="auto"/>
        <w:rPr>
          <w:lang w:val="et-EE"/>
        </w:rPr>
      </w:pPr>
      <w:r w:rsidRPr="002B561C">
        <w:rPr>
          <w:b/>
          <w:lang w:val="et-EE"/>
        </w:rPr>
        <w:t>Muutmisettepanek:</w:t>
      </w:r>
      <w:r>
        <w:rPr>
          <w:lang w:val="et-EE"/>
        </w:rPr>
        <w:t xml:space="preserve"> </w:t>
      </w:r>
      <w:r w:rsidRPr="002B561C">
        <w:rPr>
          <w:lang w:val="et-EE"/>
        </w:rPr>
        <w:t xml:space="preserve">Kuni kaks korda aastas või kuni rahalisi vahendeid jätkub kuulutab MTÜ Saarte Kalandus välja nn </w:t>
      </w:r>
      <w:r w:rsidRPr="002B561C">
        <w:rPr>
          <w:b/>
          <w:u w:val="single"/>
          <w:lang w:val="et-EE"/>
        </w:rPr>
        <w:t>suured taotlusvoorud</w:t>
      </w:r>
      <w:r w:rsidRPr="002B561C">
        <w:rPr>
          <w:u w:val="single"/>
          <w:lang w:val="et-EE"/>
        </w:rPr>
        <w:t>,</w:t>
      </w:r>
      <w:r w:rsidRPr="002B561C">
        <w:rPr>
          <w:lang w:val="et-EE"/>
        </w:rPr>
        <w:t xml:space="preserve"> mille käigus võetakse vastu projekte, mille teostamiseks taotletakse toetust </w:t>
      </w:r>
      <w:r w:rsidRPr="002B561C">
        <w:rPr>
          <w:b/>
          <w:bCs/>
          <w:lang w:val="et-EE"/>
        </w:rPr>
        <w:t xml:space="preserve">üle kuuekümne tuhande euro </w:t>
      </w:r>
      <w:r w:rsidRPr="002B561C">
        <w:rPr>
          <w:bCs/>
          <w:lang w:val="et-EE"/>
        </w:rPr>
        <w:t>(paremusjärjestuse kinnitab üldkoosolek)</w:t>
      </w:r>
      <w:r w:rsidRPr="002B561C">
        <w:rPr>
          <w:b/>
          <w:bCs/>
          <w:lang w:val="et-EE"/>
        </w:rPr>
        <w:t xml:space="preserve"> </w:t>
      </w:r>
      <w:r w:rsidRPr="002B561C">
        <w:rPr>
          <w:lang w:val="et-EE"/>
        </w:rPr>
        <w:t xml:space="preserve">ja ka neid projekte, mille teostamiseks taotletakse toetust </w:t>
      </w:r>
      <w:r w:rsidRPr="002B561C">
        <w:rPr>
          <w:b/>
          <w:bCs/>
          <w:lang w:val="et-EE"/>
        </w:rPr>
        <w:t xml:space="preserve">alla kuuekümne tuhande euro </w:t>
      </w:r>
      <w:r w:rsidRPr="002B561C">
        <w:rPr>
          <w:bCs/>
          <w:lang w:val="et-EE"/>
        </w:rPr>
        <w:t>(paremusjärjestuse kinnitab juhatus).</w:t>
      </w:r>
    </w:p>
    <w:p w:rsidR="002B561C" w:rsidRPr="002B561C" w:rsidRDefault="002B561C" w:rsidP="002B561C">
      <w:pPr>
        <w:spacing w:line="276" w:lineRule="auto"/>
        <w:rPr>
          <w:lang w:val="et-EE"/>
        </w:rPr>
      </w:pPr>
    </w:p>
    <w:p w:rsidR="002B561C" w:rsidRDefault="002B561C" w:rsidP="002B561C">
      <w:pPr>
        <w:spacing w:line="276" w:lineRule="auto"/>
        <w:rPr>
          <w:lang w:val="et-EE"/>
        </w:rPr>
      </w:pPr>
      <w:r w:rsidRPr="002B561C">
        <w:rPr>
          <w:b/>
          <w:lang w:val="et-EE"/>
        </w:rPr>
        <w:t>Põhjendus:</w:t>
      </w:r>
      <w:r w:rsidRPr="002B561C">
        <w:rPr>
          <w:lang w:val="et-EE"/>
        </w:rPr>
        <w:t xml:space="preserve"> </w:t>
      </w:r>
      <w:r>
        <w:rPr>
          <w:lang w:val="et-EE"/>
        </w:rPr>
        <w:t>Olemasolev tekst sisaldab eksitavat teavet kuni 60 000 € eelarvega taotluste paremusjärjestuse kinnitamise kohta.</w:t>
      </w:r>
    </w:p>
    <w:p w:rsidR="002B561C" w:rsidRDefault="002B561C" w:rsidP="002B561C">
      <w:pPr>
        <w:spacing w:line="276" w:lineRule="auto"/>
        <w:rPr>
          <w:lang w:val="et-EE"/>
        </w:rPr>
      </w:pPr>
    </w:p>
    <w:p w:rsidR="002B561C" w:rsidRDefault="002B561C" w:rsidP="002B561C">
      <w:pPr>
        <w:spacing w:line="276" w:lineRule="auto"/>
      </w:pPr>
      <w:r w:rsidRPr="002B561C">
        <w:rPr>
          <w:b/>
          <w:lang w:val="et-EE"/>
        </w:rPr>
        <w:t>Punkt 3 olemasolev tekst:</w:t>
      </w:r>
      <w:r w:rsidRPr="002B561C">
        <w:rPr>
          <w:lang w:val="et-EE"/>
        </w:rPr>
        <w:t xml:space="preserve"> </w:t>
      </w:r>
      <w:r w:rsidRPr="002B561C">
        <w:rPr>
          <w:lang w:val="et-EE"/>
        </w:rPr>
        <w:t xml:space="preserve">MTÜ Saarte Kalandus teavitab üldsust taotlusvooru toimumisest vähemalt ühes maakonna ajalehes ja MTÜ Saarte Kalandus kodulehel </w:t>
      </w:r>
      <w:hyperlink r:id="rId7" w:history="1">
        <w:r w:rsidRPr="002B561C">
          <w:rPr>
            <w:rStyle w:val="Hperlink"/>
            <w:lang w:val="et-EE"/>
          </w:rPr>
          <w:t>www.saartekalandus.ee</w:t>
        </w:r>
      </w:hyperlink>
      <w:r w:rsidRPr="002B561C">
        <w:rPr>
          <w:lang w:val="et-EE"/>
        </w:rPr>
        <w:t xml:space="preserve"> vähemalt 20 tööpäeva enne taotlusvooru algust. </w:t>
      </w:r>
      <w:proofErr w:type="spellStart"/>
      <w:r>
        <w:t>Taotlusi</w:t>
      </w:r>
      <w:proofErr w:type="spellEnd"/>
      <w:r>
        <w:t xml:space="preserve"> </w:t>
      </w:r>
      <w:proofErr w:type="spellStart"/>
      <w:r>
        <w:t>võetakse</w:t>
      </w:r>
      <w:proofErr w:type="spellEnd"/>
      <w:r>
        <w:t xml:space="preserve"> </w:t>
      </w:r>
      <w:proofErr w:type="spellStart"/>
      <w:proofErr w:type="gramStart"/>
      <w:r>
        <w:t>vastu</w:t>
      </w:r>
      <w:proofErr w:type="spellEnd"/>
      <w:r>
        <w:t xml:space="preserve">  MTÜ</w:t>
      </w:r>
      <w:proofErr w:type="gramEnd"/>
      <w:r>
        <w:t xml:space="preserve"> Saarte Kalandus </w:t>
      </w:r>
      <w:proofErr w:type="spellStart"/>
      <w:r>
        <w:t>büroos</w:t>
      </w:r>
      <w:proofErr w:type="spellEnd"/>
      <w:r>
        <w:t xml:space="preserve"> </w:t>
      </w:r>
      <w:proofErr w:type="spellStart"/>
      <w:r>
        <w:t>aadressil</w:t>
      </w:r>
      <w:proofErr w:type="spellEnd"/>
      <w:r>
        <w:t xml:space="preserve"> </w:t>
      </w:r>
      <w:proofErr w:type="spellStart"/>
      <w:r>
        <w:t>Tallinna</w:t>
      </w:r>
      <w:proofErr w:type="spellEnd"/>
      <w:r>
        <w:t xml:space="preserve"> 30, </w:t>
      </w:r>
      <w:proofErr w:type="spellStart"/>
      <w:r>
        <w:t>Kuressaare</w:t>
      </w:r>
      <w:proofErr w:type="spellEnd"/>
      <w:r>
        <w:t>.</w:t>
      </w:r>
    </w:p>
    <w:p w:rsidR="002B561C" w:rsidRDefault="002B561C" w:rsidP="002B561C">
      <w:pPr>
        <w:spacing w:line="276" w:lineRule="auto"/>
      </w:pPr>
    </w:p>
    <w:p w:rsidR="002B561C" w:rsidRDefault="002B561C" w:rsidP="002B561C">
      <w:pPr>
        <w:spacing w:line="276" w:lineRule="auto"/>
        <w:rPr>
          <w:i/>
          <w:lang w:val="et-EE"/>
        </w:rPr>
      </w:pPr>
      <w:proofErr w:type="spellStart"/>
      <w:r w:rsidRPr="002B561C">
        <w:rPr>
          <w:b/>
        </w:rPr>
        <w:t>Täiendusettepanek</w:t>
      </w:r>
      <w:proofErr w:type="spellEnd"/>
      <w:r w:rsidRPr="002B561C">
        <w:rPr>
          <w:b/>
        </w:rPr>
        <w:t>:</w:t>
      </w:r>
      <w:r>
        <w:t xml:space="preserve"> </w:t>
      </w:r>
      <w:r w:rsidRPr="002B561C">
        <w:rPr>
          <w:lang w:val="et-EE"/>
        </w:rPr>
        <w:t xml:space="preserve">MTÜ Saarte Kalandus teavitab üldsust taotlusvooru toimumisest vähemalt ühes maakonna ajalehes ja MTÜ Saarte Kalandus kodulehel </w:t>
      </w:r>
      <w:hyperlink r:id="rId8" w:history="1">
        <w:r w:rsidRPr="002B561C">
          <w:rPr>
            <w:rStyle w:val="Hperlink"/>
            <w:lang w:val="et-EE"/>
          </w:rPr>
          <w:t>www.saartekalandus.ee</w:t>
        </w:r>
      </w:hyperlink>
      <w:r w:rsidRPr="002B561C">
        <w:rPr>
          <w:lang w:val="et-EE"/>
        </w:rPr>
        <w:t xml:space="preserve"> vähemalt 20 tööpäeva enne taotlusvooru algust. </w:t>
      </w:r>
      <w:proofErr w:type="spellStart"/>
      <w:r>
        <w:t>Taotlusi</w:t>
      </w:r>
      <w:proofErr w:type="spellEnd"/>
      <w:r>
        <w:t xml:space="preserve"> </w:t>
      </w:r>
      <w:proofErr w:type="spellStart"/>
      <w:r>
        <w:t>võetakse</w:t>
      </w:r>
      <w:proofErr w:type="spellEnd"/>
      <w:r>
        <w:t xml:space="preserve"> </w:t>
      </w:r>
      <w:proofErr w:type="spellStart"/>
      <w:proofErr w:type="gramStart"/>
      <w:r>
        <w:t>vastu</w:t>
      </w:r>
      <w:proofErr w:type="spellEnd"/>
      <w:r>
        <w:t xml:space="preserve">  MTÜ</w:t>
      </w:r>
      <w:proofErr w:type="gramEnd"/>
      <w:r>
        <w:t xml:space="preserve"> Saarte Kalandus </w:t>
      </w:r>
      <w:proofErr w:type="spellStart"/>
      <w:r>
        <w:t>büroos</w:t>
      </w:r>
      <w:proofErr w:type="spellEnd"/>
      <w:r>
        <w:t xml:space="preserve"> </w:t>
      </w:r>
      <w:proofErr w:type="spellStart"/>
      <w:r>
        <w:t>aadressil</w:t>
      </w:r>
      <w:proofErr w:type="spellEnd"/>
      <w:r>
        <w:t xml:space="preserve"> </w:t>
      </w:r>
      <w:proofErr w:type="spellStart"/>
      <w:r>
        <w:t>Tallinna</w:t>
      </w:r>
      <w:proofErr w:type="spellEnd"/>
      <w:r>
        <w:t xml:space="preserve"> 30, </w:t>
      </w:r>
      <w:proofErr w:type="spellStart"/>
      <w:r>
        <w:t>Kuressaare</w:t>
      </w:r>
      <w:proofErr w:type="spellEnd"/>
      <w:r>
        <w:t>.</w:t>
      </w:r>
      <w:r>
        <w:t xml:space="preserve"> </w:t>
      </w:r>
      <w:r w:rsidRPr="00E6112A">
        <w:rPr>
          <w:i/>
          <w:lang w:val="et-EE"/>
        </w:rPr>
        <w:t>Alates 01. 03. 2019. a</w:t>
      </w:r>
      <w:r>
        <w:rPr>
          <w:i/>
          <w:lang w:val="et-EE"/>
        </w:rPr>
        <w:t xml:space="preserve"> ja hiljem </w:t>
      </w:r>
      <w:r w:rsidRPr="00E6112A">
        <w:rPr>
          <w:i/>
          <w:lang w:val="et-EE"/>
        </w:rPr>
        <w:t xml:space="preserve"> </w:t>
      </w:r>
      <w:r>
        <w:rPr>
          <w:i/>
          <w:lang w:val="et-EE"/>
        </w:rPr>
        <w:t xml:space="preserve">toimuvate taotlusvoorude projektitoetuse taotlused </w:t>
      </w:r>
      <w:r w:rsidRPr="00E6112A">
        <w:rPr>
          <w:i/>
          <w:lang w:val="et-EE"/>
        </w:rPr>
        <w:t>esitatakse läbi e- PRIA.</w:t>
      </w:r>
    </w:p>
    <w:p w:rsidR="008B19DE" w:rsidRDefault="008B19DE" w:rsidP="000461CC">
      <w:pPr>
        <w:rPr>
          <w:b/>
          <w:lang w:val="et-EE"/>
        </w:rPr>
      </w:pPr>
    </w:p>
    <w:p w:rsidR="000461CC" w:rsidRDefault="000461CC" w:rsidP="000461CC">
      <w:pPr>
        <w:spacing w:line="276" w:lineRule="auto"/>
        <w:rPr>
          <w:lang w:val="et-EE"/>
        </w:rPr>
      </w:pPr>
      <w:r>
        <w:rPr>
          <w:b/>
          <w:lang w:val="et-EE"/>
        </w:rPr>
        <w:t xml:space="preserve">Punkt 4 olemasolev tekst: </w:t>
      </w:r>
      <w:r w:rsidRPr="00E6112A">
        <w:rPr>
          <w:lang w:val="et-EE"/>
        </w:rPr>
        <w:t>Projektitoetuse taotleja (edaspidi Taotleja) esitab projektitaotluse (edaspidi Taotlus) lähtuvalt Maaeluministri 25.11.2015.a. määrusest nr 19 § 26</w:t>
      </w:r>
      <w:r w:rsidRPr="00E6112A">
        <w:rPr>
          <w:color w:val="FF0000"/>
          <w:lang w:val="et-EE"/>
        </w:rPr>
        <w:t>.</w:t>
      </w:r>
      <w:r w:rsidRPr="00E6112A">
        <w:rPr>
          <w:lang w:val="et-EE"/>
        </w:rPr>
        <w:t xml:space="preserve"> Projektitoetuse taotlusele esitatavad nõuded </w:t>
      </w:r>
      <w:r w:rsidRPr="00E6112A">
        <w:rPr>
          <w:iCs/>
          <w:lang w:val="et-EE"/>
        </w:rPr>
        <w:t>koos</w:t>
      </w:r>
      <w:r w:rsidRPr="00E6112A">
        <w:rPr>
          <w:i/>
          <w:iCs/>
          <w:lang w:val="et-EE"/>
        </w:rPr>
        <w:t xml:space="preserve"> </w:t>
      </w:r>
      <w:r w:rsidRPr="00E6112A">
        <w:rPr>
          <w:lang w:val="et-EE"/>
        </w:rPr>
        <w:t xml:space="preserve">kõigi nõutud dokumentidega allkirjastatult ühes eksemplaris paberkandjal ja ühes eksemplaris digitaalselt (e-maili teel </w:t>
      </w:r>
      <w:hyperlink r:id="rId9" w:history="1">
        <w:r w:rsidRPr="00E6112A">
          <w:rPr>
            <w:rStyle w:val="Hperlink"/>
            <w:lang w:val="et-EE"/>
          </w:rPr>
          <w:t>tegevjuht@saartekalandus.ee</w:t>
        </w:r>
      </w:hyperlink>
      <w:r w:rsidRPr="00E6112A">
        <w:rPr>
          <w:lang w:val="et-EE"/>
        </w:rPr>
        <w:t xml:space="preserve"> või DVD-le kirjutatult).   </w:t>
      </w:r>
    </w:p>
    <w:p w:rsidR="000461CC" w:rsidRDefault="000461CC" w:rsidP="000461CC">
      <w:pPr>
        <w:spacing w:line="276" w:lineRule="auto"/>
        <w:rPr>
          <w:lang w:val="et-EE"/>
        </w:rPr>
      </w:pPr>
    </w:p>
    <w:p w:rsidR="000461CC" w:rsidRDefault="000461CC" w:rsidP="000461CC">
      <w:pPr>
        <w:spacing w:line="276" w:lineRule="auto"/>
        <w:rPr>
          <w:i/>
          <w:lang w:val="et-EE"/>
        </w:rPr>
      </w:pPr>
      <w:r w:rsidRPr="00E6112A">
        <w:rPr>
          <w:b/>
          <w:lang w:val="et-EE"/>
        </w:rPr>
        <w:t xml:space="preserve">Täiendusettepanek: </w:t>
      </w:r>
      <w:r w:rsidRPr="00E6112A">
        <w:rPr>
          <w:lang w:val="et-EE"/>
        </w:rPr>
        <w:t>Projektitoetuse taotleja (edaspidi Taotleja) esitab projektitaotluse (edaspidi Taotlus) lähtuvalt Maaeluministri 25.11.2015.a. määrusest nr 19 § 26</w:t>
      </w:r>
      <w:r w:rsidRPr="00E6112A">
        <w:rPr>
          <w:color w:val="FF0000"/>
          <w:lang w:val="et-EE"/>
        </w:rPr>
        <w:t>.</w:t>
      </w:r>
      <w:r w:rsidRPr="00E6112A">
        <w:rPr>
          <w:lang w:val="et-EE"/>
        </w:rPr>
        <w:t xml:space="preserve"> Projektitoetuse taotlusele esitatavad nõuded </w:t>
      </w:r>
      <w:r w:rsidRPr="00E6112A">
        <w:rPr>
          <w:iCs/>
          <w:lang w:val="et-EE"/>
        </w:rPr>
        <w:t>koos</w:t>
      </w:r>
      <w:r w:rsidRPr="00E6112A">
        <w:rPr>
          <w:i/>
          <w:iCs/>
          <w:lang w:val="et-EE"/>
        </w:rPr>
        <w:t xml:space="preserve"> </w:t>
      </w:r>
      <w:r w:rsidRPr="00E6112A">
        <w:rPr>
          <w:lang w:val="et-EE"/>
        </w:rPr>
        <w:t xml:space="preserve">kõigi nõutud dokumentidega allkirjastatult ühes eksemplaris paberkandjal ja ühes eksemplaris digitaalselt (e-maili teel </w:t>
      </w:r>
      <w:hyperlink r:id="rId10" w:history="1">
        <w:r w:rsidRPr="00E6112A">
          <w:rPr>
            <w:rStyle w:val="Hperlink"/>
            <w:lang w:val="et-EE"/>
          </w:rPr>
          <w:t>tegevjuht@saartekalandus.ee</w:t>
        </w:r>
      </w:hyperlink>
      <w:r w:rsidRPr="00E6112A">
        <w:rPr>
          <w:lang w:val="et-EE"/>
        </w:rPr>
        <w:t xml:space="preserve"> või DVD-le kirjutatult).  </w:t>
      </w:r>
      <w:r w:rsidRPr="00E6112A">
        <w:rPr>
          <w:i/>
          <w:lang w:val="et-EE"/>
        </w:rPr>
        <w:t>Alates 01. 03. 2019. a</w:t>
      </w:r>
      <w:r w:rsidR="00F43BE4">
        <w:rPr>
          <w:i/>
          <w:lang w:val="et-EE"/>
        </w:rPr>
        <w:t xml:space="preserve"> ja hiljem </w:t>
      </w:r>
      <w:r w:rsidRPr="00E6112A">
        <w:rPr>
          <w:i/>
          <w:lang w:val="et-EE"/>
        </w:rPr>
        <w:t xml:space="preserve"> </w:t>
      </w:r>
      <w:r w:rsidR="00F43BE4">
        <w:rPr>
          <w:i/>
          <w:lang w:val="et-EE"/>
        </w:rPr>
        <w:t xml:space="preserve">toimuvate taotlusvoorude projektitoetuse taotlused </w:t>
      </w:r>
      <w:r w:rsidRPr="00E6112A">
        <w:rPr>
          <w:i/>
          <w:lang w:val="et-EE"/>
        </w:rPr>
        <w:t>esitatakse läbi e- PRIA.</w:t>
      </w:r>
    </w:p>
    <w:p w:rsidR="000461CC" w:rsidRDefault="000461CC" w:rsidP="000461CC">
      <w:pPr>
        <w:spacing w:line="276" w:lineRule="auto"/>
        <w:rPr>
          <w:i/>
          <w:lang w:val="et-EE"/>
        </w:rPr>
      </w:pPr>
    </w:p>
    <w:p w:rsidR="000461CC" w:rsidRDefault="000461CC" w:rsidP="000461CC">
      <w:pPr>
        <w:spacing w:line="276" w:lineRule="auto"/>
        <w:rPr>
          <w:lang w:val="et-EE"/>
        </w:rPr>
      </w:pPr>
      <w:r w:rsidRPr="00E6112A">
        <w:rPr>
          <w:b/>
          <w:lang w:val="et-EE"/>
        </w:rPr>
        <w:lastRenderedPageBreak/>
        <w:t>Põhjendus:</w:t>
      </w:r>
      <w:r>
        <w:rPr>
          <w:lang w:val="et-EE"/>
        </w:rPr>
        <w:t xml:space="preserve"> Neile EMKF meetme 3.3. taotlusvoorudele,  mis algavad 01. 03. 2019. a või hiljem rakendub taotluste esitamise, eelkontrolli ja hindamise nõue läbi e- PRIA. Muudatus on vajalik arengustrateegia Lisa 7 kooskõlla viimiseks määruse „Kalanduspiirkonna kohaliku arengu strateegia rakendamine“ § 27 lg 7,8 (määruse muudatus jõustus 01. 03. 2019. a ).</w:t>
      </w:r>
    </w:p>
    <w:p w:rsidR="000461CC" w:rsidRDefault="000461CC" w:rsidP="000461CC">
      <w:pPr>
        <w:spacing w:line="276" w:lineRule="auto"/>
        <w:rPr>
          <w:lang w:val="et-EE"/>
        </w:rPr>
      </w:pPr>
    </w:p>
    <w:p w:rsidR="000461CC" w:rsidRPr="00E6112A" w:rsidRDefault="000461CC" w:rsidP="000461CC">
      <w:pPr>
        <w:spacing w:line="276" w:lineRule="auto"/>
        <w:rPr>
          <w:lang w:val="et-EE"/>
        </w:rPr>
      </w:pPr>
      <w:r w:rsidRPr="00E6112A">
        <w:rPr>
          <w:b/>
          <w:lang w:val="et-EE"/>
        </w:rPr>
        <w:t>Punkt 5</w:t>
      </w:r>
      <w:r>
        <w:rPr>
          <w:lang w:val="et-EE"/>
        </w:rPr>
        <w:t xml:space="preserve"> </w:t>
      </w:r>
      <w:r w:rsidRPr="00E6112A">
        <w:rPr>
          <w:b/>
          <w:lang w:val="et-EE"/>
        </w:rPr>
        <w:t>olemasolev tekst:</w:t>
      </w:r>
      <w:r>
        <w:rPr>
          <w:lang w:val="et-EE"/>
        </w:rPr>
        <w:t xml:space="preserve"> </w:t>
      </w:r>
      <w:r w:rsidRPr="00E6112A">
        <w:rPr>
          <w:lang w:val="et-EE"/>
        </w:rPr>
        <w:t>Taotluse vastuvõtja tutvustab Taotlejale käesolevat MTÜ Saarte Kalandus esitatud projektitaotluste menetlemise korda.</w:t>
      </w:r>
    </w:p>
    <w:p w:rsidR="000461CC" w:rsidRDefault="000461CC" w:rsidP="000461CC">
      <w:pPr>
        <w:spacing w:line="276" w:lineRule="auto"/>
        <w:rPr>
          <w:lang w:val="et-EE"/>
        </w:rPr>
      </w:pPr>
    </w:p>
    <w:p w:rsidR="000461CC" w:rsidRDefault="000461CC" w:rsidP="000461CC">
      <w:pPr>
        <w:spacing w:line="276" w:lineRule="auto"/>
        <w:rPr>
          <w:lang w:val="et-EE"/>
        </w:rPr>
      </w:pPr>
      <w:r w:rsidRPr="00BB35B4">
        <w:rPr>
          <w:b/>
          <w:lang w:val="et-EE"/>
        </w:rPr>
        <w:t>Muutmisettepanek:</w:t>
      </w:r>
      <w:r>
        <w:rPr>
          <w:lang w:val="et-EE"/>
        </w:rPr>
        <w:t xml:space="preserve"> Taotleja saab MTÜ Saarte Kalandus projektitoetuse taotluste menetlemise korra ja hindamise juhendiga tutvuda ühingu kodulehel </w:t>
      </w:r>
      <w:hyperlink r:id="rId11" w:history="1">
        <w:r w:rsidRPr="000F1ED2">
          <w:rPr>
            <w:rStyle w:val="Hperlink"/>
            <w:lang w:val="et-EE"/>
          </w:rPr>
          <w:t>www.saartekalandus.ee</w:t>
        </w:r>
      </w:hyperlink>
    </w:p>
    <w:p w:rsidR="000461CC" w:rsidRDefault="000461CC" w:rsidP="000461CC">
      <w:pPr>
        <w:spacing w:line="276" w:lineRule="auto"/>
        <w:rPr>
          <w:lang w:val="et-EE"/>
        </w:rPr>
      </w:pPr>
    </w:p>
    <w:p w:rsidR="000461CC" w:rsidRDefault="000461CC" w:rsidP="000461CC">
      <w:pPr>
        <w:spacing w:line="276" w:lineRule="auto"/>
        <w:rPr>
          <w:lang w:val="et-EE"/>
        </w:rPr>
      </w:pPr>
      <w:r w:rsidRPr="00BB35B4">
        <w:rPr>
          <w:b/>
          <w:lang w:val="et-EE"/>
        </w:rPr>
        <w:t>Põhjendus:</w:t>
      </w:r>
      <w:r>
        <w:rPr>
          <w:lang w:val="et-EE"/>
        </w:rPr>
        <w:t xml:space="preserve"> Taotlused esitatakse e- PRIA vahendusel ja taotluse vastuvõtja ei saa taotlejale vahetult eelnimetatud dokumenti tutvustada.</w:t>
      </w:r>
    </w:p>
    <w:p w:rsidR="000461CC" w:rsidRDefault="000461CC" w:rsidP="000461CC">
      <w:pPr>
        <w:spacing w:line="276" w:lineRule="auto"/>
        <w:rPr>
          <w:lang w:val="et-EE"/>
        </w:rPr>
      </w:pPr>
    </w:p>
    <w:p w:rsidR="000461CC" w:rsidRPr="00BB35B4" w:rsidRDefault="000461CC" w:rsidP="000461CC">
      <w:pPr>
        <w:spacing w:line="276" w:lineRule="auto"/>
        <w:rPr>
          <w:lang w:val="et-EE"/>
        </w:rPr>
      </w:pPr>
      <w:r w:rsidRPr="00BB35B4">
        <w:rPr>
          <w:b/>
          <w:lang w:val="et-EE"/>
        </w:rPr>
        <w:t>Punkt nr 6 olemasolev tekst:</w:t>
      </w:r>
      <w:r w:rsidRPr="00BB35B4">
        <w:rPr>
          <w:lang w:val="et-EE"/>
        </w:rPr>
        <w:t xml:space="preserve"> MTÜ Saarte Kalandus büroo Taotluse vastuvõtjana, koostab Taotleja juuresolekul Taotluse vastuvõtmise akti </w:t>
      </w:r>
      <w:r w:rsidRPr="00BB35B4">
        <w:rPr>
          <w:i/>
          <w:lang w:val="et-EE"/>
        </w:rPr>
        <w:t>(ainult büroosse toodud taotlused)</w:t>
      </w:r>
      <w:r w:rsidRPr="00BB35B4">
        <w:rPr>
          <w:lang w:val="et-EE"/>
        </w:rPr>
        <w:t xml:space="preserve">. Dokumentide vastuvõtu akt allkirjastatakse Taotleja ja vastuvõtja poolt, millest kumbki allkirjastaja saab ühe eksemplari. Dokumentide vastuvõtu akt on Taotluse esitamise kinnituseks. </w:t>
      </w:r>
    </w:p>
    <w:p w:rsidR="000461CC" w:rsidRPr="00BB35B4" w:rsidRDefault="000461CC" w:rsidP="000461CC">
      <w:pPr>
        <w:spacing w:line="276" w:lineRule="auto"/>
        <w:rPr>
          <w:lang w:val="et-EE"/>
        </w:rPr>
      </w:pPr>
    </w:p>
    <w:p w:rsidR="001159A9" w:rsidRDefault="000461CC" w:rsidP="001159A9">
      <w:pPr>
        <w:spacing w:line="276" w:lineRule="auto"/>
        <w:rPr>
          <w:lang w:val="et-EE"/>
        </w:rPr>
      </w:pPr>
      <w:r w:rsidRPr="00BB35B4">
        <w:rPr>
          <w:b/>
          <w:lang w:val="et-EE"/>
        </w:rPr>
        <w:t>Muutmisettepanek ja põhjendus:</w:t>
      </w:r>
      <w:r w:rsidRPr="00BB35B4">
        <w:rPr>
          <w:lang w:val="et-EE"/>
        </w:rPr>
        <w:t xml:space="preserve"> punkt on kehtetu alates 01. 03. 2019. a </w:t>
      </w:r>
      <w:r>
        <w:rPr>
          <w:lang w:val="et-EE"/>
        </w:rPr>
        <w:t>kuna dokument taotluse vastuvõtmise kohta genereeritakse e- PRIA-</w:t>
      </w:r>
      <w:proofErr w:type="spellStart"/>
      <w:r>
        <w:rPr>
          <w:lang w:val="et-EE"/>
        </w:rPr>
        <w:t>s.</w:t>
      </w:r>
      <w:proofErr w:type="spellEnd"/>
    </w:p>
    <w:p w:rsidR="001159A9" w:rsidRDefault="001159A9" w:rsidP="001159A9">
      <w:pPr>
        <w:spacing w:line="276" w:lineRule="auto"/>
        <w:rPr>
          <w:lang w:val="et-EE"/>
        </w:rPr>
      </w:pPr>
    </w:p>
    <w:p w:rsidR="001159A9" w:rsidRPr="001159A9" w:rsidRDefault="001159A9" w:rsidP="001159A9">
      <w:pPr>
        <w:spacing w:line="276" w:lineRule="auto"/>
        <w:rPr>
          <w:lang w:val="et-EE"/>
        </w:rPr>
      </w:pPr>
      <w:r w:rsidRPr="001159A9">
        <w:rPr>
          <w:b/>
          <w:lang w:val="et-EE"/>
        </w:rPr>
        <w:t xml:space="preserve">Punkt 9: </w:t>
      </w:r>
      <w:r>
        <w:t xml:space="preserve">Projektitoetuse taotlejatel tuleb eelnevalt täita </w:t>
      </w:r>
      <w:r>
        <w:rPr>
          <w:b/>
          <w:bCs/>
        </w:rPr>
        <w:t>dokumentide kontroll-loend</w:t>
      </w:r>
      <w:r>
        <w:rPr>
          <w:bCs/>
        </w:rPr>
        <w:t xml:space="preserve">. Kontroll-loend aitab taotlejal </w:t>
      </w:r>
      <w:r>
        <w:rPr>
          <w:bCs/>
          <w:lang w:val="et-EE" w:eastAsia="et-EE"/>
        </w:rPr>
        <w:t>kontrollida, kas kõik kohustuslikud materjalid on taotlusele lisatud.</w:t>
      </w:r>
    </w:p>
    <w:p w:rsidR="001159A9" w:rsidRPr="001159A9" w:rsidRDefault="001159A9" w:rsidP="000461CC">
      <w:pPr>
        <w:spacing w:line="276" w:lineRule="auto"/>
        <w:rPr>
          <w:lang w:val="x-none"/>
        </w:rPr>
      </w:pPr>
    </w:p>
    <w:p w:rsidR="00212404" w:rsidRDefault="00212404" w:rsidP="00212404">
      <w:pPr>
        <w:spacing w:line="276" w:lineRule="auto"/>
        <w:rPr>
          <w:lang w:val="et-EE"/>
        </w:rPr>
      </w:pPr>
      <w:r w:rsidRPr="00212404">
        <w:rPr>
          <w:lang w:val="et-EE"/>
        </w:rPr>
        <w:t>Kehtetu alates</w:t>
      </w:r>
      <w:r>
        <w:rPr>
          <w:lang w:val="et-EE"/>
        </w:rPr>
        <w:t xml:space="preserve"> 01. 03. 2019. a, jääb hindamise juhendist välja</w:t>
      </w:r>
    </w:p>
    <w:p w:rsidR="00212404" w:rsidRDefault="00212404" w:rsidP="00212404">
      <w:pPr>
        <w:spacing w:line="276" w:lineRule="auto"/>
        <w:rPr>
          <w:lang w:val="et-EE"/>
        </w:rPr>
      </w:pPr>
    </w:p>
    <w:p w:rsidR="00212404" w:rsidRPr="00212404" w:rsidRDefault="00212404" w:rsidP="00212404">
      <w:pPr>
        <w:spacing w:line="276" w:lineRule="auto"/>
        <w:rPr>
          <w:lang w:val="et-EE"/>
        </w:rPr>
      </w:pPr>
      <w:r w:rsidRPr="00212404">
        <w:rPr>
          <w:b/>
          <w:lang w:val="et-EE"/>
        </w:rPr>
        <w:t xml:space="preserve">Punkt 12 olemasolev tekst: </w:t>
      </w:r>
      <w:r>
        <w:t>Tehnilise kontrolli käigus kontrollitakse:</w:t>
      </w:r>
    </w:p>
    <w:p w:rsidR="00212404" w:rsidRDefault="00212404" w:rsidP="00212404">
      <w:pPr>
        <w:pStyle w:val="Vrvilineloendrhk11"/>
        <w:autoSpaceDE w:val="0"/>
        <w:spacing w:after="0" w:line="240" w:lineRule="auto"/>
        <w:ind w:left="0"/>
        <w:jc w:val="left"/>
        <w:rPr>
          <w:szCs w:val="24"/>
        </w:rPr>
      </w:pPr>
    </w:p>
    <w:p w:rsidR="00212404" w:rsidRDefault="00212404" w:rsidP="00212404">
      <w:pPr>
        <w:pStyle w:val="Vrvilineloendrhk11"/>
        <w:numPr>
          <w:ilvl w:val="1"/>
          <w:numId w:val="1"/>
        </w:numPr>
        <w:autoSpaceDE w:val="0"/>
        <w:spacing w:after="0" w:line="240" w:lineRule="auto"/>
        <w:ind w:left="1560" w:hanging="492"/>
        <w:jc w:val="left"/>
        <w:rPr>
          <w:szCs w:val="24"/>
        </w:rPr>
      </w:pPr>
      <w:r>
        <w:rPr>
          <w:szCs w:val="24"/>
        </w:rPr>
        <w:t>taotleja, taotluse ja toetatava tegevuse vastavust kohaliku arengu strateegiale ja strateegia rakenduskavale</w:t>
      </w:r>
    </w:p>
    <w:p w:rsidR="00212404" w:rsidRDefault="00212404" w:rsidP="00212404">
      <w:pPr>
        <w:pStyle w:val="Vrvilineloendrhk11"/>
        <w:numPr>
          <w:ilvl w:val="1"/>
          <w:numId w:val="1"/>
        </w:numPr>
        <w:autoSpaceDE w:val="0"/>
        <w:spacing w:after="0" w:line="240" w:lineRule="auto"/>
        <w:ind w:left="1560" w:hanging="492"/>
        <w:jc w:val="left"/>
        <w:rPr>
          <w:rFonts w:eastAsia="Times New Roman"/>
          <w:szCs w:val="24"/>
        </w:rPr>
      </w:pPr>
      <w:r>
        <w:rPr>
          <w:szCs w:val="24"/>
        </w:rPr>
        <w:t>kas projektitoetuse taotlusega koos on esitatud meetme</w:t>
      </w:r>
      <w:r>
        <w:rPr>
          <w:szCs w:val="24"/>
          <w:lang w:val="et-EE"/>
        </w:rPr>
        <w:t xml:space="preserve"> määrusega </w:t>
      </w:r>
      <w:r>
        <w:rPr>
          <w:bCs/>
          <w:szCs w:val="24"/>
        </w:rPr>
        <w:t>nõutud dokumendid</w:t>
      </w:r>
      <w:r>
        <w:rPr>
          <w:szCs w:val="24"/>
        </w:rPr>
        <w:t>;</w:t>
      </w:r>
    </w:p>
    <w:p w:rsidR="00212404" w:rsidRDefault="00212404" w:rsidP="00212404">
      <w:pPr>
        <w:pStyle w:val="Vrvilineloendrhk11"/>
        <w:numPr>
          <w:ilvl w:val="1"/>
          <w:numId w:val="1"/>
        </w:numPr>
        <w:autoSpaceDE w:val="0"/>
        <w:spacing w:after="0" w:line="240" w:lineRule="auto"/>
        <w:ind w:left="1560" w:hanging="492"/>
        <w:jc w:val="left"/>
        <w:rPr>
          <w:szCs w:val="24"/>
        </w:rPr>
      </w:pPr>
      <w:r>
        <w:rPr>
          <w:rFonts w:eastAsia="Times New Roman"/>
          <w:szCs w:val="24"/>
        </w:rPr>
        <w:t xml:space="preserve"> </w:t>
      </w:r>
      <w:r>
        <w:rPr>
          <w:szCs w:val="24"/>
        </w:rPr>
        <w:t>kas projektitoetuse taotluse avalduse vormis ja projekti vormis esitatud abikõlblikud kulud vastavad</w:t>
      </w:r>
      <w:r>
        <w:rPr>
          <w:szCs w:val="24"/>
          <w:lang w:val="et-EE"/>
        </w:rPr>
        <w:t xml:space="preserve"> Maaelu</w:t>
      </w:r>
      <w:r>
        <w:rPr>
          <w:szCs w:val="24"/>
        </w:rPr>
        <w:t>ministri määruse</w:t>
      </w:r>
      <w:r>
        <w:rPr>
          <w:szCs w:val="24"/>
          <w:lang w:val="et-EE"/>
        </w:rPr>
        <w:t xml:space="preserve"> nr 19</w:t>
      </w:r>
      <w:r>
        <w:rPr>
          <w:szCs w:val="24"/>
        </w:rPr>
        <w:t xml:space="preserve"> (</w:t>
      </w:r>
      <w:r>
        <w:rPr>
          <w:szCs w:val="24"/>
          <w:lang w:val="et-EE"/>
        </w:rPr>
        <w:t>25</w:t>
      </w:r>
      <w:r>
        <w:rPr>
          <w:szCs w:val="24"/>
        </w:rPr>
        <w:t>.</w:t>
      </w:r>
      <w:r>
        <w:rPr>
          <w:szCs w:val="24"/>
          <w:lang w:val="et-EE"/>
        </w:rPr>
        <w:t>11.</w:t>
      </w:r>
      <w:r>
        <w:rPr>
          <w:szCs w:val="24"/>
        </w:rPr>
        <w:t>20</w:t>
      </w:r>
      <w:r>
        <w:rPr>
          <w:szCs w:val="24"/>
          <w:lang w:val="et-EE"/>
        </w:rPr>
        <w:t>15</w:t>
      </w:r>
      <w:r>
        <w:rPr>
          <w:szCs w:val="24"/>
        </w:rPr>
        <w:t xml:space="preserve">) </w:t>
      </w:r>
      <w:r>
        <w:rPr>
          <w:bCs/>
          <w:szCs w:val="24"/>
        </w:rPr>
        <w:t xml:space="preserve">§-s </w:t>
      </w:r>
      <w:r>
        <w:rPr>
          <w:bCs/>
          <w:szCs w:val="24"/>
          <w:lang w:val="et-EE"/>
        </w:rPr>
        <w:t>23</w:t>
      </w:r>
      <w:r>
        <w:rPr>
          <w:bCs/>
          <w:szCs w:val="24"/>
        </w:rPr>
        <w:t xml:space="preserve"> loetletud lubatud abikõlblikele kuludele</w:t>
      </w:r>
      <w:r>
        <w:rPr>
          <w:szCs w:val="24"/>
        </w:rPr>
        <w:t>;</w:t>
      </w:r>
    </w:p>
    <w:p w:rsidR="00212404" w:rsidRDefault="00212404" w:rsidP="00212404">
      <w:pPr>
        <w:pStyle w:val="Vrvilineloendrhk11"/>
        <w:numPr>
          <w:ilvl w:val="1"/>
          <w:numId w:val="1"/>
        </w:numPr>
        <w:autoSpaceDE w:val="0"/>
        <w:spacing w:after="0" w:line="240" w:lineRule="auto"/>
        <w:ind w:left="1560" w:hanging="492"/>
        <w:jc w:val="left"/>
        <w:rPr>
          <w:szCs w:val="24"/>
        </w:rPr>
      </w:pPr>
      <w:r>
        <w:rPr>
          <w:szCs w:val="24"/>
        </w:rPr>
        <w:t xml:space="preserve">kas projektitoetuse taotleja vastab </w:t>
      </w:r>
      <w:r>
        <w:rPr>
          <w:szCs w:val="24"/>
          <w:lang w:val="et-EE"/>
        </w:rPr>
        <w:t>Maaelu</w:t>
      </w:r>
      <w:r>
        <w:rPr>
          <w:szCs w:val="24"/>
        </w:rPr>
        <w:t xml:space="preserve">ministri määruse </w:t>
      </w:r>
      <w:r>
        <w:rPr>
          <w:szCs w:val="24"/>
          <w:lang w:val="et-EE"/>
        </w:rPr>
        <w:t>nr 19</w:t>
      </w:r>
      <w:r>
        <w:rPr>
          <w:szCs w:val="24"/>
        </w:rPr>
        <w:t xml:space="preserve"> (2</w:t>
      </w:r>
      <w:r>
        <w:rPr>
          <w:szCs w:val="24"/>
          <w:lang w:val="et-EE"/>
        </w:rPr>
        <w:t>5.11.</w:t>
      </w:r>
      <w:r>
        <w:rPr>
          <w:szCs w:val="24"/>
        </w:rPr>
        <w:t>20</w:t>
      </w:r>
      <w:r>
        <w:rPr>
          <w:szCs w:val="24"/>
          <w:lang w:val="et-EE"/>
        </w:rPr>
        <w:t>15</w:t>
      </w:r>
      <w:r>
        <w:rPr>
          <w:szCs w:val="24"/>
        </w:rPr>
        <w:t xml:space="preserve">) §-s </w:t>
      </w:r>
      <w:r>
        <w:rPr>
          <w:szCs w:val="24"/>
          <w:lang w:val="et-EE"/>
        </w:rPr>
        <w:t>24</w:t>
      </w:r>
      <w:r>
        <w:rPr>
          <w:szCs w:val="24"/>
        </w:rPr>
        <w:t xml:space="preserve"> esitatud projektitoetuse taotlejale esitatud nõuetele;</w:t>
      </w:r>
    </w:p>
    <w:p w:rsidR="00212404" w:rsidRDefault="00212404" w:rsidP="00212404">
      <w:pPr>
        <w:pStyle w:val="Vrvilineloendrhk11"/>
        <w:numPr>
          <w:ilvl w:val="1"/>
          <w:numId w:val="1"/>
        </w:numPr>
        <w:autoSpaceDE w:val="0"/>
        <w:spacing w:after="0" w:line="240" w:lineRule="auto"/>
        <w:ind w:left="1560" w:hanging="492"/>
        <w:jc w:val="left"/>
        <w:rPr>
          <w:szCs w:val="24"/>
        </w:rPr>
      </w:pPr>
      <w:r>
        <w:rPr>
          <w:szCs w:val="24"/>
        </w:rPr>
        <w:t>kas projekti toetuse</w:t>
      </w:r>
      <w:r>
        <w:rPr>
          <w:bCs/>
          <w:szCs w:val="24"/>
        </w:rPr>
        <w:t xml:space="preserve"> ja omafinantseeringu määr </w:t>
      </w:r>
      <w:r>
        <w:rPr>
          <w:szCs w:val="24"/>
        </w:rPr>
        <w:t xml:space="preserve">vastavad </w:t>
      </w:r>
      <w:r>
        <w:rPr>
          <w:szCs w:val="24"/>
          <w:lang w:val="et-EE"/>
        </w:rPr>
        <w:t>Maaelu</w:t>
      </w:r>
      <w:r>
        <w:rPr>
          <w:szCs w:val="24"/>
        </w:rPr>
        <w:t xml:space="preserve">ministri määruse </w:t>
      </w:r>
      <w:r>
        <w:rPr>
          <w:szCs w:val="24"/>
          <w:lang w:val="et-EE"/>
        </w:rPr>
        <w:t>nr 19</w:t>
      </w:r>
      <w:r>
        <w:rPr>
          <w:szCs w:val="24"/>
        </w:rPr>
        <w:t xml:space="preserve"> (2</w:t>
      </w:r>
      <w:r>
        <w:rPr>
          <w:szCs w:val="24"/>
          <w:lang w:val="et-EE"/>
        </w:rPr>
        <w:t>5</w:t>
      </w:r>
      <w:r>
        <w:rPr>
          <w:szCs w:val="24"/>
        </w:rPr>
        <w:t>.</w:t>
      </w:r>
      <w:r>
        <w:rPr>
          <w:szCs w:val="24"/>
          <w:lang w:val="et-EE"/>
        </w:rPr>
        <w:t>11.2015</w:t>
      </w:r>
      <w:r>
        <w:rPr>
          <w:szCs w:val="24"/>
        </w:rPr>
        <w:t xml:space="preserve">) </w:t>
      </w:r>
      <w:r>
        <w:rPr>
          <w:bCs/>
          <w:szCs w:val="24"/>
        </w:rPr>
        <w:t xml:space="preserve">§-s </w:t>
      </w:r>
      <w:r>
        <w:rPr>
          <w:bCs/>
          <w:szCs w:val="24"/>
          <w:lang w:val="et-EE"/>
        </w:rPr>
        <w:t>22</w:t>
      </w:r>
      <w:r>
        <w:rPr>
          <w:bCs/>
          <w:szCs w:val="24"/>
        </w:rPr>
        <w:t xml:space="preserve"> esitatud määrale</w:t>
      </w:r>
      <w:r>
        <w:rPr>
          <w:szCs w:val="24"/>
        </w:rPr>
        <w:t>;</w:t>
      </w:r>
    </w:p>
    <w:p w:rsidR="00212404" w:rsidRDefault="00212404" w:rsidP="00212404">
      <w:pPr>
        <w:pStyle w:val="Vrvilineloendrhk11"/>
        <w:numPr>
          <w:ilvl w:val="1"/>
          <w:numId w:val="1"/>
        </w:numPr>
        <w:autoSpaceDE w:val="0"/>
        <w:spacing w:after="0" w:line="240" w:lineRule="auto"/>
        <w:ind w:left="1560" w:hanging="492"/>
        <w:jc w:val="left"/>
        <w:rPr>
          <w:color w:val="FF0000"/>
          <w:szCs w:val="24"/>
        </w:rPr>
      </w:pPr>
      <w:r>
        <w:rPr>
          <w:szCs w:val="24"/>
        </w:rPr>
        <w:t>kas projekt vastab</w:t>
      </w:r>
      <w:r>
        <w:rPr>
          <w:szCs w:val="24"/>
          <w:lang w:val="et-EE"/>
        </w:rPr>
        <w:t xml:space="preserve"> Maaelu</w:t>
      </w:r>
      <w:r>
        <w:rPr>
          <w:szCs w:val="24"/>
        </w:rPr>
        <w:t xml:space="preserve">ministri määruse </w:t>
      </w:r>
      <w:r>
        <w:rPr>
          <w:szCs w:val="24"/>
          <w:lang w:val="et-EE"/>
        </w:rPr>
        <w:t>nr 19</w:t>
      </w:r>
      <w:r>
        <w:rPr>
          <w:szCs w:val="24"/>
        </w:rPr>
        <w:t xml:space="preserve"> (2</w:t>
      </w:r>
      <w:r>
        <w:rPr>
          <w:szCs w:val="24"/>
          <w:lang w:val="et-EE"/>
        </w:rPr>
        <w:t>5</w:t>
      </w:r>
      <w:r>
        <w:rPr>
          <w:szCs w:val="24"/>
        </w:rPr>
        <w:t>.</w:t>
      </w:r>
      <w:r>
        <w:rPr>
          <w:szCs w:val="24"/>
          <w:lang w:val="et-EE"/>
        </w:rPr>
        <w:t>11.</w:t>
      </w:r>
      <w:r>
        <w:rPr>
          <w:szCs w:val="24"/>
        </w:rPr>
        <w:t>20</w:t>
      </w:r>
      <w:r>
        <w:rPr>
          <w:szCs w:val="24"/>
          <w:lang w:val="et-EE"/>
        </w:rPr>
        <w:t>15</w:t>
      </w:r>
      <w:r>
        <w:rPr>
          <w:szCs w:val="24"/>
        </w:rPr>
        <w:t>) lisa</w:t>
      </w:r>
      <w:r>
        <w:rPr>
          <w:szCs w:val="24"/>
          <w:lang w:val="et-EE"/>
        </w:rPr>
        <w:t>le</w:t>
      </w:r>
      <w:r>
        <w:rPr>
          <w:szCs w:val="24"/>
        </w:rPr>
        <w:t xml:space="preserve"> 7-</w:t>
      </w:r>
      <w:r>
        <w:rPr>
          <w:color w:val="FF0000"/>
          <w:szCs w:val="24"/>
        </w:rPr>
        <w:t xml:space="preserve"> </w:t>
      </w:r>
      <w:r>
        <w:t>Projektitoetuse taotluse sisunõuded</w:t>
      </w:r>
    </w:p>
    <w:p w:rsidR="00212404" w:rsidRPr="00212404" w:rsidRDefault="00212404" w:rsidP="000461CC">
      <w:pPr>
        <w:spacing w:line="276" w:lineRule="auto"/>
        <w:rPr>
          <w:b/>
          <w:color w:val="FF0000"/>
          <w:lang w:val="x-none"/>
        </w:rPr>
      </w:pPr>
    </w:p>
    <w:p w:rsidR="00212404" w:rsidRDefault="00212404" w:rsidP="000461CC">
      <w:pPr>
        <w:spacing w:line="276" w:lineRule="auto"/>
        <w:rPr>
          <w:b/>
          <w:color w:val="FF0000"/>
          <w:lang w:val="et-EE"/>
        </w:rPr>
      </w:pPr>
    </w:p>
    <w:p w:rsidR="00212404" w:rsidRDefault="00212404" w:rsidP="000461CC">
      <w:pPr>
        <w:spacing w:line="276" w:lineRule="auto"/>
        <w:rPr>
          <w:lang w:val="et-EE"/>
        </w:rPr>
      </w:pPr>
      <w:r w:rsidRPr="00212404">
        <w:rPr>
          <w:b/>
          <w:lang w:val="et-EE"/>
        </w:rPr>
        <w:lastRenderedPageBreak/>
        <w:t xml:space="preserve">Muutmisettepanek: </w:t>
      </w:r>
      <w:r w:rsidRPr="00212404">
        <w:rPr>
          <w:lang w:val="et-EE"/>
        </w:rPr>
        <w:t>Taotluste tehniline kontroll toimub e-PRIA-s</w:t>
      </w:r>
      <w:r>
        <w:rPr>
          <w:lang w:val="et-EE"/>
        </w:rPr>
        <w:t>.</w:t>
      </w:r>
    </w:p>
    <w:p w:rsidR="00212404" w:rsidRDefault="00212404" w:rsidP="000461CC">
      <w:pPr>
        <w:spacing w:line="276" w:lineRule="auto"/>
        <w:rPr>
          <w:lang w:val="et-EE"/>
        </w:rPr>
      </w:pPr>
      <w:r>
        <w:rPr>
          <w:lang w:val="et-EE"/>
        </w:rPr>
        <w:t xml:space="preserve"> </w:t>
      </w:r>
    </w:p>
    <w:p w:rsidR="008B19DE" w:rsidRPr="00212404" w:rsidRDefault="00212404" w:rsidP="000461CC">
      <w:pPr>
        <w:spacing w:line="276" w:lineRule="auto"/>
        <w:rPr>
          <w:lang w:val="et-EE"/>
        </w:rPr>
      </w:pPr>
      <w:r w:rsidRPr="00212404">
        <w:rPr>
          <w:b/>
          <w:lang w:val="et-EE"/>
        </w:rPr>
        <w:t>Põhjendus:</w:t>
      </w:r>
      <w:r>
        <w:rPr>
          <w:lang w:val="et-EE"/>
        </w:rPr>
        <w:t xml:space="preserve"> </w:t>
      </w:r>
      <w:r w:rsidR="008B19DE" w:rsidRPr="00212404">
        <w:rPr>
          <w:lang w:val="et-EE"/>
        </w:rPr>
        <w:t>e-</w:t>
      </w:r>
      <w:proofErr w:type="spellStart"/>
      <w:r w:rsidR="008B19DE" w:rsidRPr="00212404">
        <w:rPr>
          <w:lang w:val="et-EE"/>
        </w:rPr>
        <w:t>PRIAs</w:t>
      </w:r>
      <w:proofErr w:type="spellEnd"/>
      <w:r w:rsidR="008B19DE" w:rsidRPr="00212404">
        <w:rPr>
          <w:lang w:val="et-EE"/>
        </w:rPr>
        <w:t xml:space="preserve"> on juba genereeritud kontroll-leht küsimustega, millest tuleks lähtuda. Hetkel on menetlemise korras p 12 välja toodud rohkem nõudeid, mida kontrollitakse, kui e-PRIA dokumendis.</w:t>
      </w:r>
    </w:p>
    <w:p w:rsidR="008B19DE" w:rsidRPr="00212404" w:rsidRDefault="008B19DE" w:rsidP="000461CC">
      <w:pPr>
        <w:spacing w:line="276" w:lineRule="auto"/>
        <w:rPr>
          <w:lang w:val="et-EE"/>
        </w:rPr>
      </w:pPr>
    </w:p>
    <w:p w:rsidR="000461CC" w:rsidRDefault="000461CC" w:rsidP="000461CC">
      <w:pPr>
        <w:spacing w:line="276" w:lineRule="auto"/>
        <w:rPr>
          <w:lang w:val="et-EE"/>
        </w:rPr>
      </w:pPr>
      <w:r w:rsidRPr="00BB35B4">
        <w:rPr>
          <w:b/>
          <w:lang w:val="et-EE"/>
        </w:rPr>
        <w:t xml:space="preserve">Punkt </w:t>
      </w:r>
      <w:r>
        <w:rPr>
          <w:b/>
          <w:lang w:val="et-EE"/>
        </w:rPr>
        <w:t xml:space="preserve">nr </w:t>
      </w:r>
      <w:r w:rsidRPr="00BB35B4">
        <w:rPr>
          <w:b/>
          <w:lang w:val="et-EE"/>
        </w:rPr>
        <w:t>14 olemasolev tekst:</w:t>
      </w:r>
      <w:r>
        <w:rPr>
          <w:lang w:val="et-EE"/>
        </w:rPr>
        <w:t xml:space="preserve"> </w:t>
      </w:r>
      <w:r w:rsidRPr="00BB35B4">
        <w:rPr>
          <w:lang w:val="et-EE"/>
        </w:rPr>
        <w:t xml:space="preserve">MTÜ Saarte Kalandus tegevmeeskond edastab Taotlused digitaalsel andmekandjal või loob Taotlustele elektroonilise juurdepääsu õiguse MTÜ Saarte Kalandus üldkoosoleku poolt määratud Hindamiskomisjoni (edaspidi komisjoni) liikmetele Taotluste hindamiseks ja paremusjärjestuse koostamiseks. </w:t>
      </w:r>
    </w:p>
    <w:p w:rsidR="000461CC" w:rsidRDefault="000461CC" w:rsidP="000461CC">
      <w:pPr>
        <w:spacing w:line="276" w:lineRule="auto"/>
        <w:rPr>
          <w:lang w:val="et-EE"/>
        </w:rPr>
      </w:pPr>
    </w:p>
    <w:p w:rsidR="000461CC" w:rsidRDefault="000461CC" w:rsidP="000461CC">
      <w:pPr>
        <w:spacing w:line="276" w:lineRule="auto"/>
        <w:rPr>
          <w:i/>
          <w:lang w:val="et-EE"/>
        </w:rPr>
      </w:pPr>
      <w:r w:rsidRPr="00BB35B4">
        <w:rPr>
          <w:b/>
          <w:lang w:val="et-EE"/>
        </w:rPr>
        <w:t>Täiendusettepanek:</w:t>
      </w:r>
      <w:r>
        <w:rPr>
          <w:lang w:val="et-EE"/>
        </w:rPr>
        <w:t xml:space="preserve"> </w:t>
      </w:r>
      <w:r w:rsidRPr="00BB35B4">
        <w:rPr>
          <w:lang w:val="et-EE"/>
        </w:rPr>
        <w:t xml:space="preserve">MTÜ Saarte Kalandus tegevmeeskond edastab Taotlused digitaalsel andmekandjal või loob Taotlustele elektroonilise juurdepääsu õiguse MTÜ Saarte Kalandus üldkoosoleku poolt määratud Hindamiskomisjoni (edaspidi komisjoni) liikmetele Taotluste hindamiseks ja paremusjärjestuse koostamiseks. </w:t>
      </w:r>
      <w:r w:rsidRPr="00E6112A">
        <w:rPr>
          <w:i/>
          <w:lang w:val="et-EE"/>
        </w:rPr>
        <w:t xml:space="preserve">Alates 01. 03. 2019. a </w:t>
      </w:r>
      <w:r>
        <w:rPr>
          <w:i/>
          <w:lang w:val="et-EE"/>
        </w:rPr>
        <w:t>on hindamiskomisjoni liikmetele tagatud projektitoetuse taotlustele juurdepääs läbi e- PRIA.</w:t>
      </w:r>
    </w:p>
    <w:p w:rsidR="000461CC" w:rsidRDefault="000461CC" w:rsidP="000461CC">
      <w:pPr>
        <w:spacing w:line="276" w:lineRule="auto"/>
        <w:rPr>
          <w:i/>
          <w:lang w:val="et-EE"/>
        </w:rPr>
      </w:pPr>
    </w:p>
    <w:p w:rsidR="00677555" w:rsidRDefault="000461CC" w:rsidP="00677555">
      <w:pPr>
        <w:spacing w:line="276" w:lineRule="auto"/>
        <w:rPr>
          <w:lang w:val="et-EE"/>
        </w:rPr>
      </w:pPr>
      <w:r w:rsidRPr="00E6112A">
        <w:rPr>
          <w:b/>
          <w:lang w:val="et-EE"/>
        </w:rPr>
        <w:t>Põhjendus:</w:t>
      </w:r>
      <w:r>
        <w:rPr>
          <w:lang w:val="et-EE"/>
        </w:rPr>
        <w:t xml:space="preserve"> Neile EMKF meetme 3.3. taotlusvoorudele,  mis algavad 01. 03. 2019. a või hiljem rakendub taotluste esitamise, eelkontrolli ja hindamise nõue läbi e- PRIA. Muudatus on vajalik arengustrateegia Lisa 7 kooskõlla viimiseks määruse „Kalanduspiirkonna kohaliku arengu strateegia rakendamine“ § 27 lg 7,8 (määruse muudatus jõustus 01. 03. 2019. a ).</w:t>
      </w:r>
    </w:p>
    <w:p w:rsidR="00677555" w:rsidRDefault="00677555" w:rsidP="00677555">
      <w:pPr>
        <w:spacing w:line="276" w:lineRule="auto"/>
        <w:rPr>
          <w:lang w:val="et-EE"/>
        </w:rPr>
      </w:pPr>
    </w:p>
    <w:p w:rsidR="00677555" w:rsidRPr="00677555" w:rsidRDefault="005F207D" w:rsidP="00677555">
      <w:pPr>
        <w:spacing w:line="276" w:lineRule="auto"/>
        <w:rPr>
          <w:lang w:val="et-EE"/>
        </w:rPr>
      </w:pPr>
      <w:r w:rsidRPr="005F207D">
        <w:rPr>
          <w:b/>
          <w:lang w:val="et-EE"/>
        </w:rPr>
        <w:t xml:space="preserve">Punkt 19 olemasolev tekst: </w:t>
      </w:r>
      <w:r w:rsidR="00677555" w:rsidRPr="00677555">
        <w:rPr>
          <w:lang w:val="et-EE"/>
        </w:rPr>
        <w:t xml:space="preserve">Komisjoni liikmed hindavad Taotlusi individuaalselt, vastavalt MTÜ Saarte Kalandus strateegias toodud hindamiskriteeriumitele, koostades selleks kõigi Taotluste kohta individuaalse hindamislehe. </w:t>
      </w:r>
      <w:proofErr w:type="spellStart"/>
      <w:r w:rsidR="00677555">
        <w:t>Individuaalne</w:t>
      </w:r>
      <w:proofErr w:type="spellEnd"/>
      <w:r w:rsidR="00677555">
        <w:t xml:space="preserve"> </w:t>
      </w:r>
      <w:proofErr w:type="spellStart"/>
      <w:r w:rsidR="00677555">
        <w:t>hindamisleht</w:t>
      </w:r>
      <w:proofErr w:type="spellEnd"/>
      <w:r w:rsidR="00677555">
        <w:t xml:space="preserve"> on </w:t>
      </w:r>
      <w:proofErr w:type="spellStart"/>
      <w:r w:rsidR="00677555">
        <w:t>ainult</w:t>
      </w:r>
      <w:proofErr w:type="spellEnd"/>
      <w:r w:rsidR="00677555">
        <w:t xml:space="preserve"> asutusesiseseks kasutamiseks ja ei kuulu avalikustamisele. </w:t>
      </w:r>
    </w:p>
    <w:p w:rsidR="005F207D" w:rsidRPr="005F207D" w:rsidRDefault="005F207D" w:rsidP="000461CC">
      <w:pPr>
        <w:spacing w:line="276" w:lineRule="auto"/>
        <w:rPr>
          <w:b/>
          <w:lang w:val="et-EE"/>
        </w:rPr>
      </w:pPr>
    </w:p>
    <w:p w:rsidR="00677555" w:rsidRPr="00677555" w:rsidRDefault="00677555" w:rsidP="00677555">
      <w:pPr>
        <w:spacing w:line="276" w:lineRule="auto"/>
        <w:rPr>
          <w:lang w:val="et-EE"/>
        </w:rPr>
      </w:pPr>
      <w:r>
        <w:rPr>
          <w:b/>
          <w:lang w:val="et-EE"/>
        </w:rPr>
        <w:t xml:space="preserve">Täiendusettepanek: </w:t>
      </w:r>
      <w:r w:rsidRPr="00677555">
        <w:rPr>
          <w:lang w:val="et-EE"/>
        </w:rPr>
        <w:t xml:space="preserve">Komisjoni liikmed hindavad Taotlusi individuaalselt, vastavalt MTÜ Saarte Kalandus strateegias toodud hindamiskriteeriumitele, koostades selleks kõigi Taotluste kohta individuaalse hindamislehe. </w:t>
      </w:r>
      <w:r>
        <w:rPr>
          <w:lang w:val="et-EE"/>
        </w:rPr>
        <w:t xml:space="preserve">Hindamisleht genereeritakse e- </w:t>
      </w:r>
      <w:proofErr w:type="spellStart"/>
      <w:r>
        <w:rPr>
          <w:lang w:val="et-EE"/>
        </w:rPr>
        <w:t>PRIA-s</w:t>
      </w:r>
      <w:proofErr w:type="spellEnd"/>
      <w:r>
        <w:rPr>
          <w:lang w:val="et-EE"/>
        </w:rPr>
        <w:t xml:space="preserve">. </w:t>
      </w:r>
      <w:proofErr w:type="spellStart"/>
      <w:r>
        <w:t>Individuaalne</w:t>
      </w:r>
      <w:proofErr w:type="spellEnd"/>
      <w:r>
        <w:t xml:space="preserve"> </w:t>
      </w:r>
      <w:proofErr w:type="spellStart"/>
      <w:r>
        <w:t>hindamisleht</w:t>
      </w:r>
      <w:proofErr w:type="spellEnd"/>
      <w:r>
        <w:t xml:space="preserve"> on </w:t>
      </w:r>
      <w:proofErr w:type="spellStart"/>
      <w:r>
        <w:t>ainult</w:t>
      </w:r>
      <w:proofErr w:type="spellEnd"/>
      <w:r>
        <w:t xml:space="preserve"> </w:t>
      </w:r>
      <w:proofErr w:type="spellStart"/>
      <w:r>
        <w:t>asutusesiseseks</w:t>
      </w:r>
      <w:proofErr w:type="spellEnd"/>
      <w:r>
        <w:t xml:space="preserve"> </w:t>
      </w:r>
      <w:proofErr w:type="spellStart"/>
      <w:r>
        <w:t>kasutamiseks</w:t>
      </w:r>
      <w:proofErr w:type="spellEnd"/>
      <w:r>
        <w:t xml:space="preserve"> ja </w:t>
      </w:r>
      <w:proofErr w:type="spellStart"/>
      <w:r>
        <w:t>ei</w:t>
      </w:r>
      <w:proofErr w:type="spellEnd"/>
      <w:r>
        <w:t xml:space="preserve"> </w:t>
      </w:r>
      <w:proofErr w:type="spellStart"/>
      <w:r>
        <w:t>kuulu</w:t>
      </w:r>
      <w:proofErr w:type="spellEnd"/>
      <w:r>
        <w:t xml:space="preserve"> </w:t>
      </w:r>
      <w:proofErr w:type="spellStart"/>
      <w:r>
        <w:t>avalikustamisele</w:t>
      </w:r>
      <w:proofErr w:type="spellEnd"/>
      <w:r>
        <w:t xml:space="preserve">. </w:t>
      </w:r>
    </w:p>
    <w:p w:rsidR="00677555" w:rsidRPr="00677555" w:rsidRDefault="00677555" w:rsidP="000461CC">
      <w:pPr>
        <w:spacing w:line="276" w:lineRule="auto"/>
        <w:rPr>
          <w:lang w:val="et-EE"/>
        </w:rPr>
      </w:pPr>
    </w:p>
    <w:p w:rsidR="00677555" w:rsidRDefault="00677555" w:rsidP="00677555">
      <w:pPr>
        <w:spacing w:line="276" w:lineRule="auto"/>
        <w:rPr>
          <w:szCs w:val="22"/>
          <w:lang w:val="et-EE"/>
        </w:rPr>
      </w:pPr>
      <w:bookmarkStart w:id="0" w:name="_GoBack"/>
      <w:bookmarkEnd w:id="0"/>
      <w:r w:rsidRPr="00823721">
        <w:rPr>
          <w:b/>
          <w:szCs w:val="22"/>
          <w:lang w:val="et-EE"/>
        </w:rPr>
        <w:t>Põhjendus:</w:t>
      </w:r>
      <w:r>
        <w:rPr>
          <w:szCs w:val="22"/>
          <w:lang w:val="et-EE"/>
        </w:rPr>
        <w:t xml:space="preserve"> hindepunktide andmine toimub läbi e- PRIA.</w:t>
      </w:r>
    </w:p>
    <w:p w:rsidR="008B19DE" w:rsidRPr="00475DB5" w:rsidRDefault="008B19DE" w:rsidP="000461CC">
      <w:pPr>
        <w:spacing w:line="276" w:lineRule="auto"/>
        <w:rPr>
          <w:lang w:val="et-EE"/>
        </w:rPr>
      </w:pPr>
    </w:p>
    <w:p w:rsidR="000461CC" w:rsidRDefault="000461CC" w:rsidP="000461CC">
      <w:pPr>
        <w:spacing w:line="276" w:lineRule="auto"/>
        <w:rPr>
          <w:lang w:val="et-EE"/>
        </w:rPr>
      </w:pPr>
      <w:r w:rsidRPr="00475DB5">
        <w:rPr>
          <w:b/>
          <w:lang w:val="et-EE"/>
        </w:rPr>
        <w:t xml:space="preserve">Punkt nr 20 olemasolev tekst: </w:t>
      </w:r>
      <w:r w:rsidRPr="00475DB5">
        <w:rPr>
          <w:lang w:val="et-EE"/>
        </w:rPr>
        <w:t xml:space="preserve">Komisjon koostab hinnatud taotlustest individuaalsete hindamislehtede alusel koondhindelehe, millele kirjutavad alla Hindamiskomisjoni liikmed. Koond hindamislehel kajastuvad individuaalsete hindamislehtedel olevad andmed va hindaja nimi. Ametlikuks dokumendiks on allkirjastatud koondhindeleht. </w:t>
      </w:r>
    </w:p>
    <w:p w:rsidR="000461CC" w:rsidRDefault="000461CC" w:rsidP="000461CC">
      <w:pPr>
        <w:spacing w:line="276" w:lineRule="auto"/>
        <w:rPr>
          <w:lang w:val="et-EE"/>
        </w:rPr>
      </w:pPr>
    </w:p>
    <w:p w:rsidR="000461CC" w:rsidRPr="00BE5C16" w:rsidRDefault="000461CC" w:rsidP="000461CC">
      <w:pPr>
        <w:spacing w:line="276" w:lineRule="auto"/>
        <w:rPr>
          <w:lang w:val="et-EE"/>
        </w:rPr>
      </w:pPr>
      <w:r w:rsidRPr="00BE5C16">
        <w:rPr>
          <w:b/>
          <w:lang w:val="et-EE"/>
        </w:rPr>
        <w:t>Punkt 21 olemasolev tekst:</w:t>
      </w:r>
      <w:r w:rsidRPr="00BE5C16">
        <w:rPr>
          <w:lang w:val="et-EE"/>
        </w:rPr>
        <w:t xml:space="preserve"> Komisjoni koosolekul toimub komisjoni liikmete vahel informatsiooni vahetamine, Taotlustega kohapeal tutvumisel saadud asjaolude esitamine ja vajadusel ekspertarvamuse ärakuulamine. Saadud täiendavast informatsioonist lähtuvalt koostavad ja allkirjastavad komisjoni liikmed lõplikult Taotluste individuaalse hindamislehe, mis esitatakse komisjoni esimehele. Komisjoni liikmete poolt esitatud hindepunktide alusel </w:t>
      </w:r>
      <w:r w:rsidRPr="00BE5C16">
        <w:rPr>
          <w:lang w:val="et-EE"/>
        </w:rPr>
        <w:lastRenderedPageBreak/>
        <w:t xml:space="preserve">arvutatakse Taotluse iga hindamiskriteeriumi aritmeetiline keskmine hinne. Kõigi hindamiskriteeriumite aritmeetiliste keskmiste hindepunktide liitmisel moodustub Taotlusele antud hindepunktide summa. Hindepunktide summade järjestamisel suuremast väiksemaks moodustub Taotluste paremusjärjestus. </w:t>
      </w:r>
    </w:p>
    <w:p w:rsidR="000461CC" w:rsidRPr="00475DB5" w:rsidRDefault="000461CC" w:rsidP="000461CC">
      <w:pPr>
        <w:spacing w:line="276" w:lineRule="auto"/>
        <w:rPr>
          <w:lang w:val="et-EE"/>
        </w:rPr>
      </w:pPr>
    </w:p>
    <w:p w:rsidR="000461CC" w:rsidRDefault="000461CC" w:rsidP="000461CC">
      <w:pPr>
        <w:spacing w:line="276" w:lineRule="auto"/>
        <w:rPr>
          <w:szCs w:val="22"/>
          <w:lang w:val="et-EE"/>
        </w:rPr>
      </w:pPr>
      <w:r>
        <w:rPr>
          <w:b/>
          <w:lang w:val="et-EE"/>
        </w:rPr>
        <w:t xml:space="preserve">Muutmisettepanek punktide 20 ja 21 ühendamiseks: </w:t>
      </w:r>
      <w:r w:rsidRPr="00475DB5">
        <w:rPr>
          <w:szCs w:val="22"/>
          <w:lang w:val="et-EE"/>
        </w:rPr>
        <w:t>Hindamiskomisjoni liikmed peavad hindamiskoosoleku, kus antakse taotlustele hinded e-</w:t>
      </w:r>
      <w:r>
        <w:rPr>
          <w:szCs w:val="22"/>
          <w:lang w:val="et-EE"/>
        </w:rPr>
        <w:t>PRIA-s</w:t>
      </w:r>
      <w:r w:rsidRPr="00475DB5">
        <w:rPr>
          <w:szCs w:val="22"/>
          <w:lang w:val="et-EE"/>
        </w:rPr>
        <w:t xml:space="preserve"> ning arutatakse projektitaotlustele antud hinnete põhjal moodustunud pingerida projektide kaupa läbi ja kinnitatakse paremusjärjestus. Hindamiskoosoleku protokoll ja hindamistulemuste koondlehed esitatakse </w:t>
      </w:r>
      <w:r>
        <w:rPr>
          <w:szCs w:val="22"/>
          <w:lang w:val="et-EE"/>
        </w:rPr>
        <w:t>MTÜ Saarte Kalandus</w:t>
      </w:r>
      <w:r w:rsidRPr="00475DB5">
        <w:rPr>
          <w:szCs w:val="22"/>
          <w:lang w:val="et-EE"/>
        </w:rPr>
        <w:t xml:space="preserve"> Juhatusele või üldkoosolekule (üle 60 000 </w:t>
      </w:r>
      <w:r>
        <w:rPr>
          <w:szCs w:val="22"/>
          <w:lang w:val="et-EE"/>
        </w:rPr>
        <w:t>€</w:t>
      </w:r>
      <w:r w:rsidRPr="00475DB5">
        <w:rPr>
          <w:szCs w:val="22"/>
          <w:lang w:val="et-EE"/>
        </w:rPr>
        <w:t xml:space="preserve"> projektide puhul) toetuste otsustamiseks.</w:t>
      </w:r>
    </w:p>
    <w:p w:rsidR="000461CC" w:rsidRDefault="000461CC" w:rsidP="000461CC">
      <w:pPr>
        <w:spacing w:line="276" w:lineRule="auto"/>
        <w:rPr>
          <w:szCs w:val="22"/>
          <w:lang w:val="et-EE"/>
        </w:rPr>
      </w:pPr>
    </w:p>
    <w:p w:rsidR="000461CC" w:rsidRDefault="000461CC" w:rsidP="000461CC">
      <w:pPr>
        <w:spacing w:line="276" w:lineRule="auto"/>
        <w:rPr>
          <w:szCs w:val="22"/>
          <w:lang w:val="et-EE"/>
        </w:rPr>
      </w:pPr>
      <w:r w:rsidRPr="00823721">
        <w:rPr>
          <w:b/>
          <w:szCs w:val="22"/>
          <w:lang w:val="et-EE"/>
        </w:rPr>
        <w:t>Põhjendus:</w:t>
      </w:r>
      <w:r>
        <w:rPr>
          <w:szCs w:val="22"/>
          <w:lang w:val="et-EE"/>
        </w:rPr>
        <w:t xml:space="preserve"> hindepunktide andmine toimub läbi e- PRIA.</w:t>
      </w:r>
    </w:p>
    <w:p w:rsidR="000461CC" w:rsidRDefault="000461CC" w:rsidP="000461CC">
      <w:pPr>
        <w:spacing w:line="276" w:lineRule="auto"/>
        <w:rPr>
          <w:szCs w:val="22"/>
          <w:lang w:val="et-EE"/>
        </w:rPr>
      </w:pPr>
    </w:p>
    <w:p w:rsidR="000461CC" w:rsidRDefault="000461CC" w:rsidP="000461CC">
      <w:pPr>
        <w:spacing w:line="276" w:lineRule="auto"/>
        <w:rPr>
          <w:b/>
          <w:lang w:val="et-EE"/>
        </w:rPr>
      </w:pPr>
      <w:r w:rsidRPr="00823721">
        <w:rPr>
          <w:b/>
          <w:szCs w:val="22"/>
          <w:lang w:val="et-EE"/>
        </w:rPr>
        <w:t>Punkt nr 34 olemasolev tekst</w:t>
      </w:r>
      <w:r>
        <w:rPr>
          <w:szCs w:val="22"/>
          <w:lang w:val="et-EE"/>
        </w:rPr>
        <w:t xml:space="preserve">: </w:t>
      </w:r>
      <w:r w:rsidRPr="00823721">
        <w:rPr>
          <w:bCs/>
          <w:lang w:val="et-EE"/>
        </w:rPr>
        <w:t xml:space="preserve">Kohalik algatusrühm esitab </w:t>
      </w:r>
      <w:proofErr w:type="spellStart"/>
      <w:r w:rsidRPr="00823721">
        <w:rPr>
          <w:bCs/>
          <w:lang w:val="et-EE"/>
        </w:rPr>
        <w:t>PRIA-le</w:t>
      </w:r>
      <w:proofErr w:type="spellEnd"/>
      <w:r w:rsidRPr="00823721">
        <w:rPr>
          <w:bCs/>
          <w:lang w:val="et-EE"/>
        </w:rPr>
        <w:t xml:space="preserve"> kõik talle esitatud projektitoetuse taotlused koos nendele lisatud dokumentidega, sealhulgas kalandusturu korraldamise seaduse § 25 lõike 8 alusel hindamata jäetud taotlused. </w:t>
      </w:r>
    </w:p>
    <w:p w:rsidR="000461CC" w:rsidRDefault="000461CC" w:rsidP="000461CC">
      <w:pPr>
        <w:spacing w:line="276" w:lineRule="auto"/>
        <w:rPr>
          <w:b/>
          <w:lang w:val="et-EE"/>
        </w:rPr>
      </w:pPr>
    </w:p>
    <w:p w:rsidR="000461CC" w:rsidRPr="00823721" w:rsidRDefault="000461CC" w:rsidP="000461CC">
      <w:pPr>
        <w:spacing w:line="276" w:lineRule="auto"/>
        <w:rPr>
          <w:b/>
          <w:i/>
          <w:lang w:val="et-EE"/>
        </w:rPr>
      </w:pPr>
      <w:r>
        <w:rPr>
          <w:b/>
          <w:lang w:val="et-EE"/>
        </w:rPr>
        <w:t xml:space="preserve">Täiendusettepanek: </w:t>
      </w:r>
      <w:r w:rsidRPr="00823721">
        <w:rPr>
          <w:bCs/>
          <w:lang w:val="et-EE"/>
        </w:rPr>
        <w:t xml:space="preserve">Kohalik algatusrühm esitab </w:t>
      </w:r>
      <w:proofErr w:type="spellStart"/>
      <w:r w:rsidRPr="00823721">
        <w:rPr>
          <w:bCs/>
          <w:lang w:val="et-EE"/>
        </w:rPr>
        <w:t>PRIA-le</w:t>
      </w:r>
      <w:proofErr w:type="spellEnd"/>
      <w:r w:rsidRPr="00823721">
        <w:rPr>
          <w:bCs/>
          <w:lang w:val="et-EE"/>
        </w:rPr>
        <w:t xml:space="preserve"> kõik talle esitatud projektitoetuse taotlused koos nendele lisatud dokumentidega, sealhulgas kalandusturu korraldamise seaduse § 25 lõike 8 alusel hindamata jäetud taotlused. </w:t>
      </w:r>
      <w:r w:rsidRPr="00823721">
        <w:rPr>
          <w:bCs/>
          <w:i/>
          <w:lang w:val="et-EE"/>
        </w:rPr>
        <w:t>Alates 01. 03. 2019. a toimub tegevus läbi e- PRIA.</w:t>
      </w:r>
    </w:p>
    <w:p w:rsidR="000461CC" w:rsidRPr="00823721" w:rsidRDefault="000461CC" w:rsidP="000461CC">
      <w:pPr>
        <w:ind w:left="644"/>
        <w:rPr>
          <w:bCs/>
          <w:lang w:val="et-EE"/>
        </w:rPr>
      </w:pPr>
    </w:p>
    <w:p w:rsidR="000461CC" w:rsidRPr="00823721" w:rsidRDefault="000461CC" w:rsidP="000461CC">
      <w:pPr>
        <w:spacing w:line="276" w:lineRule="auto"/>
        <w:rPr>
          <w:lang w:val="et-EE"/>
        </w:rPr>
      </w:pPr>
      <w:r w:rsidRPr="00DD484D">
        <w:rPr>
          <w:b/>
          <w:lang w:val="et-EE"/>
        </w:rPr>
        <w:t>Põhjendus:</w:t>
      </w:r>
      <w:r>
        <w:rPr>
          <w:lang w:val="et-EE"/>
        </w:rPr>
        <w:t xml:space="preserve"> Neile EMKF meetme 3.3. taotlusvoorudele,  mis algavad 01. 03. 2019. a või hiljem rakendub taotluste esitamise, eelkontrolli ja hindamise nõue läbi e- PRIA. Muudatus on vajalik arengustrateegia Lisa 7 kooskõlla viimiseks määruse „Kalanduspiirkonna kohaliku arengu strateegia rakendamine“ § 27 lg 7,8 (määruse muudatus jõustus 01. 03. 2019. a ).</w:t>
      </w:r>
    </w:p>
    <w:p w:rsidR="005235A6" w:rsidRDefault="005235A6"/>
    <w:sectPr w:rsidR="005235A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C3F" w:rsidRDefault="00CF6C3F">
      <w:r>
        <w:separator/>
      </w:r>
    </w:p>
  </w:endnote>
  <w:endnote w:type="continuationSeparator" w:id="0">
    <w:p w:rsidR="00CF6C3F" w:rsidRDefault="00CF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735992"/>
      <w:docPartObj>
        <w:docPartGallery w:val="Page Numbers (Bottom of Page)"/>
        <w:docPartUnique/>
      </w:docPartObj>
    </w:sdtPr>
    <w:sdtEndPr/>
    <w:sdtContent>
      <w:p w:rsidR="00B27976" w:rsidRDefault="000461CC">
        <w:pPr>
          <w:pStyle w:val="Jalus"/>
          <w:jc w:val="center"/>
        </w:pPr>
        <w:r>
          <w:fldChar w:fldCharType="begin"/>
        </w:r>
        <w:r>
          <w:instrText>PAGE   \* MERGEFORMAT</w:instrText>
        </w:r>
        <w:r>
          <w:fldChar w:fldCharType="separate"/>
        </w:r>
        <w:r w:rsidR="00754151" w:rsidRPr="00754151">
          <w:rPr>
            <w:noProof/>
            <w:lang w:val="et-EE"/>
          </w:rPr>
          <w:t>3</w:t>
        </w:r>
        <w:r>
          <w:fldChar w:fldCharType="end"/>
        </w:r>
      </w:p>
    </w:sdtContent>
  </w:sdt>
  <w:p w:rsidR="00B27976" w:rsidRDefault="00CF6C3F">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C3F" w:rsidRDefault="00CF6C3F">
      <w:r>
        <w:separator/>
      </w:r>
    </w:p>
  </w:footnote>
  <w:footnote w:type="continuationSeparator" w:id="0">
    <w:p w:rsidR="00CF6C3F" w:rsidRDefault="00CF6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18" w:rsidRPr="000F7118" w:rsidRDefault="000461CC" w:rsidP="000F7118">
    <w:pPr>
      <w:pStyle w:val="Pis"/>
      <w:jc w:val="right"/>
      <w:rPr>
        <w:lang w:val="et-EE"/>
      </w:rPr>
    </w:pPr>
    <w:r>
      <w:rPr>
        <w:lang w:val="et-EE"/>
      </w:rP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F"/>
    <w:multiLevelType w:val="multilevel"/>
    <w:tmpl w:val="0000002F"/>
    <w:lvl w:ilvl="0">
      <w:start w:val="1"/>
      <w:numFmt w:val="decimal"/>
      <w:lvlText w:val="%1."/>
      <w:lvlJc w:val="left"/>
      <w:pPr>
        <w:tabs>
          <w:tab w:val="num" w:pos="-142"/>
        </w:tabs>
        <w:ind w:left="502" w:hanging="360"/>
      </w:pPr>
      <w:rPr>
        <w:rFonts w:ascii="Times New Roman" w:hAnsi="Times New Roman" w:cs="Times New Roman"/>
        <w:b/>
        <w:bCs/>
        <w:color w:val="auto"/>
        <w:szCs w:val="24"/>
      </w:rPr>
    </w:lvl>
    <w:lvl w:ilvl="1">
      <w:start w:val="1"/>
      <w:numFmt w:val="decimal"/>
      <w:lvlText w:val="%1.%2"/>
      <w:lvlJc w:val="left"/>
      <w:pPr>
        <w:tabs>
          <w:tab w:val="num" w:pos="0"/>
        </w:tabs>
        <w:ind w:left="3378" w:hanging="2310"/>
      </w:pPr>
      <w:rPr>
        <w:rFonts w:eastAsia="Times New Roman"/>
        <w:color w:val="auto"/>
        <w:szCs w:val="24"/>
      </w:rPr>
    </w:lvl>
    <w:lvl w:ilvl="2">
      <w:start w:val="1"/>
      <w:numFmt w:val="decimal"/>
      <w:lvlText w:val="%1.%2.%3"/>
      <w:lvlJc w:val="left"/>
      <w:pPr>
        <w:tabs>
          <w:tab w:val="num" w:pos="0"/>
        </w:tabs>
        <w:ind w:left="4086" w:hanging="2310"/>
      </w:pPr>
      <w:rPr>
        <w:rFonts w:eastAsia="Times New Roman"/>
      </w:rPr>
    </w:lvl>
    <w:lvl w:ilvl="3">
      <w:start w:val="1"/>
      <w:numFmt w:val="decimal"/>
      <w:lvlText w:val="%1.%2.%3.%4"/>
      <w:lvlJc w:val="left"/>
      <w:pPr>
        <w:tabs>
          <w:tab w:val="num" w:pos="0"/>
        </w:tabs>
        <w:ind w:left="4794" w:hanging="2310"/>
      </w:pPr>
      <w:rPr>
        <w:rFonts w:eastAsia="Times New Roman"/>
      </w:rPr>
    </w:lvl>
    <w:lvl w:ilvl="4">
      <w:start w:val="1"/>
      <w:numFmt w:val="decimal"/>
      <w:lvlText w:val="%1.%2.%3.%4.%5"/>
      <w:lvlJc w:val="left"/>
      <w:pPr>
        <w:tabs>
          <w:tab w:val="num" w:pos="0"/>
        </w:tabs>
        <w:ind w:left="5502" w:hanging="2310"/>
      </w:pPr>
      <w:rPr>
        <w:rFonts w:eastAsia="Times New Roman"/>
      </w:rPr>
    </w:lvl>
    <w:lvl w:ilvl="5">
      <w:start w:val="1"/>
      <w:numFmt w:val="decimal"/>
      <w:lvlText w:val="%1.%2.%3.%4.%5.%6"/>
      <w:lvlJc w:val="left"/>
      <w:pPr>
        <w:tabs>
          <w:tab w:val="num" w:pos="0"/>
        </w:tabs>
        <w:ind w:left="6210" w:hanging="2310"/>
      </w:pPr>
      <w:rPr>
        <w:rFonts w:eastAsia="Times New Roman"/>
      </w:rPr>
    </w:lvl>
    <w:lvl w:ilvl="6">
      <w:start w:val="1"/>
      <w:numFmt w:val="decimal"/>
      <w:lvlText w:val="%1.%2.%3.%4.%5.%6.%7"/>
      <w:lvlJc w:val="left"/>
      <w:pPr>
        <w:tabs>
          <w:tab w:val="num" w:pos="0"/>
        </w:tabs>
        <w:ind w:left="6918" w:hanging="2310"/>
      </w:pPr>
      <w:rPr>
        <w:rFonts w:eastAsia="Times New Roman"/>
      </w:rPr>
    </w:lvl>
    <w:lvl w:ilvl="7">
      <w:start w:val="1"/>
      <w:numFmt w:val="decimal"/>
      <w:lvlText w:val="%1.%2.%3.%4.%5.%6.%7.%8"/>
      <w:lvlJc w:val="left"/>
      <w:pPr>
        <w:tabs>
          <w:tab w:val="num" w:pos="0"/>
        </w:tabs>
        <w:ind w:left="7626" w:hanging="2310"/>
      </w:pPr>
      <w:rPr>
        <w:rFonts w:eastAsia="Times New Roman"/>
      </w:rPr>
    </w:lvl>
    <w:lvl w:ilvl="8">
      <w:start w:val="1"/>
      <w:numFmt w:val="decimal"/>
      <w:lvlText w:val="%1.%2.%3.%4.%5.%6.%7.%8.%9"/>
      <w:lvlJc w:val="left"/>
      <w:pPr>
        <w:tabs>
          <w:tab w:val="num" w:pos="0"/>
        </w:tabs>
        <w:ind w:left="8334" w:hanging="2310"/>
      </w:pPr>
      <w:rPr>
        <w:rFonts w:eastAsia="Times New Roman"/>
      </w:rPr>
    </w:lvl>
  </w:abstractNum>
  <w:abstractNum w:abstractNumId="1" w15:restartNumberingAfterBreak="0">
    <w:nsid w:val="04E856F3"/>
    <w:multiLevelType w:val="multilevel"/>
    <w:tmpl w:val="0000002F"/>
    <w:lvl w:ilvl="0">
      <w:start w:val="1"/>
      <w:numFmt w:val="decimal"/>
      <w:lvlText w:val="%1."/>
      <w:lvlJc w:val="left"/>
      <w:pPr>
        <w:tabs>
          <w:tab w:val="num" w:pos="-142"/>
        </w:tabs>
        <w:ind w:left="502" w:hanging="360"/>
      </w:pPr>
      <w:rPr>
        <w:rFonts w:ascii="Times New Roman" w:hAnsi="Times New Roman" w:cs="Times New Roman"/>
        <w:b/>
        <w:bCs/>
        <w:color w:val="auto"/>
        <w:szCs w:val="24"/>
      </w:rPr>
    </w:lvl>
    <w:lvl w:ilvl="1">
      <w:start w:val="1"/>
      <w:numFmt w:val="decimal"/>
      <w:lvlText w:val="%1.%2"/>
      <w:lvlJc w:val="left"/>
      <w:pPr>
        <w:tabs>
          <w:tab w:val="num" w:pos="0"/>
        </w:tabs>
        <w:ind w:left="3378" w:hanging="2310"/>
      </w:pPr>
      <w:rPr>
        <w:rFonts w:eastAsia="Times New Roman"/>
        <w:color w:val="auto"/>
        <w:szCs w:val="24"/>
      </w:rPr>
    </w:lvl>
    <w:lvl w:ilvl="2">
      <w:start w:val="1"/>
      <w:numFmt w:val="decimal"/>
      <w:lvlText w:val="%1.%2.%3"/>
      <w:lvlJc w:val="left"/>
      <w:pPr>
        <w:tabs>
          <w:tab w:val="num" w:pos="0"/>
        </w:tabs>
        <w:ind w:left="4086" w:hanging="2310"/>
      </w:pPr>
      <w:rPr>
        <w:rFonts w:eastAsia="Times New Roman"/>
      </w:rPr>
    </w:lvl>
    <w:lvl w:ilvl="3">
      <w:start w:val="1"/>
      <w:numFmt w:val="decimal"/>
      <w:lvlText w:val="%1.%2.%3.%4"/>
      <w:lvlJc w:val="left"/>
      <w:pPr>
        <w:tabs>
          <w:tab w:val="num" w:pos="0"/>
        </w:tabs>
        <w:ind w:left="4794" w:hanging="2310"/>
      </w:pPr>
      <w:rPr>
        <w:rFonts w:eastAsia="Times New Roman"/>
      </w:rPr>
    </w:lvl>
    <w:lvl w:ilvl="4">
      <w:start w:val="1"/>
      <w:numFmt w:val="decimal"/>
      <w:lvlText w:val="%1.%2.%3.%4.%5"/>
      <w:lvlJc w:val="left"/>
      <w:pPr>
        <w:tabs>
          <w:tab w:val="num" w:pos="0"/>
        </w:tabs>
        <w:ind w:left="5502" w:hanging="2310"/>
      </w:pPr>
      <w:rPr>
        <w:rFonts w:eastAsia="Times New Roman"/>
      </w:rPr>
    </w:lvl>
    <w:lvl w:ilvl="5">
      <w:start w:val="1"/>
      <w:numFmt w:val="decimal"/>
      <w:lvlText w:val="%1.%2.%3.%4.%5.%6"/>
      <w:lvlJc w:val="left"/>
      <w:pPr>
        <w:tabs>
          <w:tab w:val="num" w:pos="0"/>
        </w:tabs>
        <w:ind w:left="6210" w:hanging="2310"/>
      </w:pPr>
      <w:rPr>
        <w:rFonts w:eastAsia="Times New Roman"/>
      </w:rPr>
    </w:lvl>
    <w:lvl w:ilvl="6">
      <w:start w:val="1"/>
      <w:numFmt w:val="decimal"/>
      <w:lvlText w:val="%1.%2.%3.%4.%5.%6.%7"/>
      <w:lvlJc w:val="left"/>
      <w:pPr>
        <w:tabs>
          <w:tab w:val="num" w:pos="0"/>
        </w:tabs>
        <w:ind w:left="6918" w:hanging="2310"/>
      </w:pPr>
      <w:rPr>
        <w:rFonts w:eastAsia="Times New Roman"/>
      </w:rPr>
    </w:lvl>
    <w:lvl w:ilvl="7">
      <w:start w:val="1"/>
      <w:numFmt w:val="decimal"/>
      <w:lvlText w:val="%1.%2.%3.%4.%5.%6.%7.%8"/>
      <w:lvlJc w:val="left"/>
      <w:pPr>
        <w:tabs>
          <w:tab w:val="num" w:pos="0"/>
        </w:tabs>
        <w:ind w:left="7626" w:hanging="2310"/>
      </w:pPr>
      <w:rPr>
        <w:rFonts w:eastAsia="Times New Roman"/>
      </w:rPr>
    </w:lvl>
    <w:lvl w:ilvl="8">
      <w:start w:val="1"/>
      <w:numFmt w:val="decimal"/>
      <w:lvlText w:val="%1.%2.%3.%4.%5.%6.%7.%8.%9"/>
      <w:lvlJc w:val="left"/>
      <w:pPr>
        <w:tabs>
          <w:tab w:val="num" w:pos="0"/>
        </w:tabs>
        <w:ind w:left="8334" w:hanging="2310"/>
      </w:pPr>
      <w:rPr>
        <w:rFonts w:eastAsia="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CC"/>
    <w:rsid w:val="000461CC"/>
    <w:rsid w:val="001159A9"/>
    <w:rsid w:val="00212404"/>
    <w:rsid w:val="002B561C"/>
    <w:rsid w:val="00385E51"/>
    <w:rsid w:val="005235A6"/>
    <w:rsid w:val="005F207D"/>
    <w:rsid w:val="00677555"/>
    <w:rsid w:val="00754151"/>
    <w:rsid w:val="008B19DE"/>
    <w:rsid w:val="009E60EA"/>
    <w:rsid w:val="00BE5C16"/>
    <w:rsid w:val="00CF6C3F"/>
    <w:rsid w:val="00F31190"/>
    <w:rsid w:val="00F43BE4"/>
    <w:rsid w:val="00FB30F3"/>
    <w:rsid w:val="00FF0D2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CEB6"/>
  <w15:chartTrackingRefBased/>
  <w15:docId w15:val="{67D2FA60-7253-428D-8D8A-088F7168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461CC"/>
    <w:pPr>
      <w:suppressAutoHyphens/>
      <w:spacing w:after="0" w:line="240" w:lineRule="auto"/>
    </w:pPr>
    <w:rPr>
      <w:rFonts w:ascii="Times New Roman" w:eastAsia="Times New Roman" w:hAnsi="Times New Roman" w:cs="Times New Roman"/>
      <w:sz w:val="24"/>
      <w:szCs w:val="24"/>
      <w:lang w:val="en-US" w:eastAsia="zh-C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sid w:val="000461CC"/>
    <w:rPr>
      <w:color w:val="0000FF"/>
      <w:u w:val="single"/>
    </w:rPr>
  </w:style>
  <w:style w:type="paragraph" w:styleId="Pis">
    <w:name w:val="header"/>
    <w:basedOn w:val="Normaallaad"/>
    <w:link w:val="PisMrk"/>
    <w:uiPriority w:val="99"/>
    <w:unhideWhenUsed/>
    <w:rsid w:val="000461CC"/>
    <w:pPr>
      <w:tabs>
        <w:tab w:val="center" w:pos="4536"/>
        <w:tab w:val="right" w:pos="9072"/>
      </w:tabs>
    </w:pPr>
  </w:style>
  <w:style w:type="character" w:customStyle="1" w:styleId="PisMrk">
    <w:name w:val="Päis Märk"/>
    <w:basedOn w:val="Liguvaikefont"/>
    <w:link w:val="Pis"/>
    <w:uiPriority w:val="99"/>
    <w:rsid w:val="000461CC"/>
    <w:rPr>
      <w:rFonts w:ascii="Times New Roman" w:eastAsia="Times New Roman" w:hAnsi="Times New Roman" w:cs="Times New Roman"/>
      <w:sz w:val="24"/>
      <w:szCs w:val="24"/>
      <w:lang w:val="en-US" w:eastAsia="zh-CN"/>
    </w:rPr>
  </w:style>
  <w:style w:type="paragraph" w:styleId="Jalus">
    <w:name w:val="footer"/>
    <w:basedOn w:val="Normaallaad"/>
    <w:link w:val="JalusMrk"/>
    <w:uiPriority w:val="99"/>
    <w:unhideWhenUsed/>
    <w:rsid w:val="000461CC"/>
    <w:pPr>
      <w:tabs>
        <w:tab w:val="center" w:pos="4536"/>
        <w:tab w:val="right" w:pos="9072"/>
      </w:tabs>
    </w:pPr>
  </w:style>
  <w:style w:type="character" w:customStyle="1" w:styleId="JalusMrk">
    <w:name w:val="Jalus Märk"/>
    <w:basedOn w:val="Liguvaikefont"/>
    <w:link w:val="Jalus"/>
    <w:uiPriority w:val="99"/>
    <w:rsid w:val="000461CC"/>
    <w:rPr>
      <w:rFonts w:ascii="Times New Roman" w:eastAsia="Times New Roman" w:hAnsi="Times New Roman" w:cs="Times New Roman"/>
      <w:sz w:val="24"/>
      <w:szCs w:val="24"/>
      <w:lang w:val="en-US" w:eastAsia="zh-CN"/>
    </w:rPr>
  </w:style>
  <w:style w:type="paragraph" w:customStyle="1" w:styleId="Vrvilineloendrhk11">
    <w:name w:val="Värviline loend – rõhk 11"/>
    <w:basedOn w:val="Normaallaad"/>
    <w:rsid w:val="001159A9"/>
    <w:pPr>
      <w:spacing w:after="200" w:line="276" w:lineRule="auto"/>
      <w:ind w:left="720"/>
      <w:contextualSpacing/>
      <w:jc w:val="both"/>
    </w:pPr>
    <w:rPr>
      <w:rFonts w:eastAsia="Calibri"/>
      <w:szCs w:val="22"/>
      <w:lang w:val="x-none"/>
    </w:rPr>
  </w:style>
  <w:style w:type="paragraph" w:styleId="Kommentaaritekst">
    <w:name w:val="annotation text"/>
    <w:basedOn w:val="Normaallaad"/>
    <w:link w:val="KommentaaritekstMrk1"/>
    <w:uiPriority w:val="99"/>
    <w:semiHidden/>
    <w:unhideWhenUsed/>
    <w:rsid w:val="001159A9"/>
    <w:pPr>
      <w:ind w:right="57"/>
      <w:jc w:val="both"/>
    </w:pPr>
    <w:rPr>
      <w:rFonts w:eastAsia="Calibri"/>
      <w:sz w:val="20"/>
      <w:szCs w:val="20"/>
      <w:lang w:val="et-EE"/>
    </w:rPr>
  </w:style>
  <w:style w:type="character" w:customStyle="1" w:styleId="KommentaaritekstMrk">
    <w:name w:val="Kommentaari tekst Märk"/>
    <w:basedOn w:val="Liguvaikefont"/>
    <w:uiPriority w:val="99"/>
    <w:semiHidden/>
    <w:rsid w:val="001159A9"/>
    <w:rPr>
      <w:rFonts w:ascii="Times New Roman" w:eastAsia="Times New Roman" w:hAnsi="Times New Roman" w:cs="Times New Roman"/>
      <w:sz w:val="20"/>
      <w:szCs w:val="20"/>
      <w:lang w:val="en-US" w:eastAsia="zh-CN"/>
    </w:rPr>
  </w:style>
  <w:style w:type="character" w:customStyle="1" w:styleId="KommentaaritekstMrk1">
    <w:name w:val="Kommentaari tekst Märk1"/>
    <w:link w:val="Kommentaaritekst"/>
    <w:uiPriority w:val="99"/>
    <w:semiHidden/>
    <w:rsid w:val="001159A9"/>
    <w:rPr>
      <w:rFonts w:ascii="Times New Roman" w:eastAsia="Calibri" w:hAnsi="Times New Roman" w:cs="Times New Roman"/>
      <w:sz w:val="20"/>
      <w:szCs w:val="20"/>
      <w:lang w:eastAsia="zh-CN"/>
    </w:rPr>
  </w:style>
  <w:style w:type="character" w:styleId="Kommentaariviide">
    <w:name w:val="annotation reference"/>
    <w:uiPriority w:val="99"/>
    <w:semiHidden/>
    <w:unhideWhenUsed/>
    <w:rsid w:val="001159A9"/>
    <w:rPr>
      <w:sz w:val="16"/>
      <w:szCs w:val="16"/>
    </w:rPr>
  </w:style>
  <w:style w:type="paragraph" w:styleId="Jutumullitekst">
    <w:name w:val="Balloon Text"/>
    <w:basedOn w:val="Normaallaad"/>
    <w:link w:val="JutumullitekstMrk"/>
    <w:uiPriority w:val="99"/>
    <w:semiHidden/>
    <w:unhideWhenUsed/>
    <w:rsid w:val="001159A9"/>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159A9"/>
    <w:rPr>
      <w:rFonts w:ascii="Segoe UI" w:eastAsia="Times New Roman" w:hAnsi="Segoe UI" w:cs="Segoe UI"/>
      <w:sz w:val="18"/>
      <w:szCs w:val="18"/>
      <w:lang w:val="en-US" w:eastAsia="zh-CN"/>
    </w:rPr>
  </w:style>
  <w:style w:type="paragraph" w:customStyle="1" w:styleId="Default">
    <w:name w:val="Default"/>
    <w:rsid w:val="00677555"/>
    <w:pPr>
      <w:suppressAutoHyphens/>
      <w:autoSpaceDE w:val="0"/>
      <w:spacing w:after="0" w:line="240" w:lineRule="auto"/>
    </w:pPr>
    <w:rPr>
      <w:rFonts w:ascii="Tahoma" w:eastAsia="Calibri" w:hAnsi="Tahoma" w:cs="Tahom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rtekalandus.e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artekalandus.e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artekalandus.e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egevjuht@saartekalandus.ee" TargetMode="External"/><Relationship Id="rId4" Type="http://schemas.openxmlformats.org/officeDocument/2006/relationships/webSettings" Target="webSettings.xml"/><Relationship Id="rId9" Type="http://schemas.openxmlformats.org/officeDocument/2006/relationships/hyperlink" Target="mailto:tegevjuht@saartekalandus.ee" TargetMode="Externa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1463</Words>
  <Characters>8486</Characters>
  <Application>Microsoft Office Word</Application>
  <DocSecurity>0</DocSecurity>
  <Lines>70</Lines>
  <Paragraphs>19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dc:creator>
  <cp:keywords/>
  <dc:description/>
  <cp:lastModifiedBy>Referent</cp:lastModifiedBy>
  <cp:revision>5</cp:revision>
  <dcterms:created xsi:type="dcterms:W3CDTF">2019-04-05T05:46:00Z</dcterms:created>
  <dcterms:modified xsi:type="dcterms:W3CDTF">2019-04-05T06:18:00Z</dcterms:modified>
</cp:coreProperties>
</file>